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481C" w:rsidRDefault="009F6008" w:rsidP="0064227C">
      <w:pPr>
        <w:spacing w:after="0"/>
        <w:rPr>
          <w:rFonts w:cs="Times New Roman"/>
          <w:b/>
          <w:sz w:val="36"/>
          <w:szCs w:val="36"/>
        </w:rPr>
      </w:pPr>
      <w:bookmarkStart w:id="0" w:name="_GoBack"/>
      <w:bookmarkEnd w:id="0"/>
      <w:r>
        <w:rPr>
          <w:rFonts w:cs="Times New Roman"/>
          <w:b/>
          <w:sz w:val="36"/>
          <w:szCs w:val="36"/>
        </w:rPr>
        <w:t>Propositions</w:t>
      </w:r>
      <w:r w:rsidR="00AD481C" w:rsidRPr="00553D29">
        <w:rPr>
          <w:rFonts w:cs="Times New Roman"/>
          <w:b/>
          <w:sz w:val="36"/>
          <w:szCs w:val="36"/>
        </w:rPr>
        <w:t xml:space="preserve"> pour introduire l’activité « </w:t>
      </w:r>
      <w:r w:rsidR="00E44415" w:rsidRPr="00553D29">
        <w:rPr>
          <w:rFonts w:cs="Times New Roman"/>
          <w:b/>
          <w:sz w:val="36"/>
          <w:szCs w:val="36"/>
        </w:rPr>
        <w:t>T</w:t>
      </w:r>
      <w:r w:rsidR="00AD481C" w:rsidRPr="00553D29">
        <w:rPr>
          <w:rFonts w:cs="Times New Roman"/>
          <w:b/>
          <w:sz w:val="36"/>
          <w:szCs w:val="36"/>
        </w:rPr>
        <w:t xml:space="preserve">rêve de Noël » </w:t>
      </w:r>
    </w:p>
    <w:p w:rsidR="00553D29" w:rsidRPr="00553D29" w:rsidRDefault="00553D29" w:rsidP="0064227C">
      <w:pPr>
        <w:spacing w:after="0"/>
        <w:rPr>
          <w:rFonts w:cs="Times New Roman"/>
          <w:b/>
          <w:sz w:val="18"/>
          <w:szCs w:val="36"/>
        </w:rPr>
      </w:pPr>
    </w:p>
    <w:p w:rsidR="00574853" w:rsidRPr="009F6008" w:rsidRDefault="00AD481C" w:rsidP="0064227C">
      <w:pPr>
        <w:spacing w:after="0"/>
        <w:rPr>
          <w:b/>
          <w:sz w:val="24"/>
          <w:szCs w:val="24"/>
        </w:rPr>
      </w:pPr>
      <w:r w:rsidRPr="009F6008">
        <w:rPr>
          <w:b/>
          <w:sz w:val="24"/>
          <w:szCs w:val="24"/>
        </w:rPr>
        <w:t>Réflexion autour du thème de la guerre</w:t>
      </w:r>
      <w:r w:rsidR="005D0ECA" w:rsidRPr="009F6008">
        <w:rPr>
          <w:b/>
          <w:sz w:val="24"/>
          <w:szCs w:val="24"/>
        </w:rPr>
        <w:t>,</w:t>
      </w:r>
      <w:r w:rsidRPr="009F6008">
        <w:rPr>
          <w:b/>
          <w:sz w:val="24"/>
          <w:szCs w:val="24"/>
        </w:rPr>
        <w:t xml:space="preserve"> en lien avec l’actualité</w:t>
      </w:r>
    </w:p>
    <w:p w:rsidR="00553D29" w:rsidRPr="00553D29" w:rsidRDefault="00553D29" w:rsidP="0064227C">
      <w:pPr>
        <w:spacing w:after="0"/>
        <w:rPr>
          <w:b/>
        </w:rPr>
      </w:pPr>
    </w:p>
    <w:p w:rsidR="00AD481C" w:rsidRPr="00012179" w:rsidRDefault="00AD481C" w:rsidP="0064227C">
      <w:pPr>
        <w:pStyle w:val="Paragraphedeliste"/>
        <w:numPr>
          <w:ilvl w:val="0"/>
          <w:numId w:val="11"/>
        </w:numPr>
        <w:spacing w:after="0"/>
        <w:ind w:left="284"/>
        <w:rPr>
          <w:rFonts w:cs="Times New Roman"/>
          <w:b/>
          <w:sz w:val="24"/>
          <w:szCs w:val="24"/>
          <w:u w:val="single"/>
        </w:rPr>
      </w:pPr>
      <w:r w:rsidRPr="00012179">
        <w:rPr>
          <w:rFonts w:cs="Times New Roman"/>
          <w:b/>
          <w:sz w:val="24"/>
          <w:szCs w:val="24"/>
          <w:u w:val="single"/>
        </w:rPr>
        <w:t>Voici quelques propositions de documents exploitables afin d’</w:t>
      </w:r>
      <w:r w:rsidR="005D0ECA" w:rsidRPr="00012179">
        <w:rPr>
          <w:rFonts w:cs="Times New Roman"/>
          <w:b/>
          <w:sz w:val="24"/>
          <w:szCs w:val="24"/>
          <w:u w:val="single"/>
        </w:rPr>
        <w:t>introduire</w:t>
      </w:r>
      <w:r w:rsidRPr="00012179">
        <w:rPr>
          <w:rFonts w:cs="Times New Roman"/>
          <w:b/>
          <w:sz w:val="24"/>
          <w:szCs w:val="24"/>
          <w:u w:val="single"/>
        </w:rPr>
        <w:t xml:space="preserve"> le débat</w:t>
      </w:r>
    </w:p>
    <w:p w:rsidR="00553D29" w:rsidRPr="00553D29" w:rsidRDefault="00553D29" w:rsidP="00553D29">
      <w:pPr>
        <w:pStyle w:val="Paragraphedeliste"/>
        <w:spacing w:after="0"/>
        <w:ind w:left="284"/>
        <w:rPr>
          <w:rFonts w:cs="Times New Roman"/>
          <w:b/>
          <w:u w:val="single"/>
        </w:rPr>
      </w:pPr>
    </w:p>
    <w:p w:rsidR="00AD481C" w:rsidRPr="00553D29" w:rsidRDefault="00AD481C" w:rsidP="00E44415">
      <w:pPr>
        <w:pStyle w:val="Paragraphedeliste"/>
        <w:numPr>
          <w:ilvl w:val="0"/>
          <w:numId w:val="12"/>
        </w:numPr>
        <w:spacing w:after="0" w:line="240" w:lineRule="auto"/>
        <w:ind w:left="567" w:firstLine="0"/>
        <w:rPr>
          <w:rFonts w:cs="Times New Roman"/>
          <w:b/>
          <w:i/>
        </w:rPr>
      </w:pPr>
      <w:r w:rsidRPr="00553D29">
        <w:rPr>
          <w:rFonts w:cs="Times New Roman"/>
          <w:b/>
          <w:i/>
        </w:rPr>
        <w:t>Extraits d’articles de presse</w:t>
      </w:r>
    </w:p>
    <w:p w:rsidR="00AD481C" w:rsidRPr="00553D29" w:rsidRDefault="000E1384" w:rsidP="00AD481C">
      <w:pPr>
        <w:spacing w:before="100" w:beforeAutospacing="1" w:after="100" w:afterAutospacing="1" w:line="240" w:lineRule="auto"/>
        <w:rPr>
          <w:rFonts w:cs="Times New Roman"/>
          <w:b/>
        </w:rPr>
      </w:pPr>
      <w:hyperlink r:id="rId5">
        <w:r w:rsidR="00AD481C" w:rsidRPr="00553D29">
          <w:rPr>
            <w:rFonts w:eastAsia="Times New Roman" w:cs="Times New Roman"/>
            <w:color w:val="0000FF"/>
            <w:u w:val="single"/>
          </w:rPr>
          <w:t>http://www.rtbf.be/info/monde/detail_syrie-l-opposition-choquee-par-la-suspension-de-l-aide-alimentaire?</w:t>
        </w:r>
        <w:r w:rsidR="00AD481C" w:rsidRPr="00553D29">
          <w:rPr>
            <w:rFonts w:eastAsia="Times New Roman" w:cs="Times New Roman"/>
            <w:color w:val="0000FF"/>
            <w:sz w:val="16"/>
            <w:u w:val="single"/>
          </w:rPr>
          <w:t>id</w:t>
        </w:r>
        <w:r w:rsidR="00AD481C" w:rsidRPr="00553D29">
          <w:rPr>
            <w:rFonts w:eastAsia="Times New Roman" w:cs="Times New Roman"/>
            <w:color w:val="0000FF"/>
            <w:u w:val="single"/>
          </w:rPr>
          <w:t>=8518135</w:t>
        </w:r>
      </w:hyperlink>
    </w:p>
    <w:p w:rsidR="00AD481C" w:rsidRPr="00553D29" w:rsidRDefault="00AD481C" w:rsidP="00AD481C">
      <w:pPr>
        <w:spacing w:after="0" w:line="240" w:lineRule="auto"/>
        <w:jc w:val="both"/>
        <w:rPr>
          <w:rFonts w:eastAsia="Times New Roman" w:cs="Times New Roman"/>
        </w:rPr>
      </w:pPr>
      <w:r w:rsidRPr="00553D29">
        <w:rPr>
          <w:rFonts w:eastAsia="Times New Roman" w:cs="Times New Roman"/>
        </w:rPr>
        <w:t>"</w:t>
      </w:r>
      <w:r w:rsidRPr="00553D29">
        <w:rPr>
          <w:rFonts w:eastAsia="Times New Roman" w:cs="Times New Roman"/>
          <w:i/>
        </w:rPr>
        <w:t>Ça se rapproche d'un ordre d'exécution pour faire mourir de faim 1,7 million de personnes, particulièrement pendant une période hivernale dure</w:t>
      </w:r>
      <w:r w:rsidRPr="00553D29">
        <w:rPr>
          <w:rFonts w:eastAsia="Times New Roman" w:cs="Times New Roman"/>
        </w:rPr>
        <w:t>", a affirmé le président de la coalition nationale syrienne, Hadi al-</w:t>
      </w:r>
      <w:proofErr w:type="spellStart"/>
      <w:r w:rsidRPr="00553D29">
        <w:rPr>
          <w:rFonts w:eastAsia="Times New Roman" w:cs="Times New Roman"/>
        </w:rPr>
        <w:t>Bahra</w:t>
      </w:r>
      <w:proofErr w:type="spellEnd"/>
      <w:r w:rsidRPr="00553D29">
        <w:rPr>
          <w:rFonts w:eastAsia="Times New Roman" w:cs="Times New Roman"/>
        </w:rPr>
        <w:t>, lors d'une conférence de presse à Copenhague.</w:t>
      </w:r>
    </w:p>
    <w:p w:rsidR="00AD481C" w:rsidRPr="00553D29" w:rsidRDefault="00AD481C" w:rsidP="00AD481C">
      <w:pPr>
        <w:spacing w:after="0" w:line="240" w:lineRule="auto"/>
        <w:jc w:val="both"/>
        <w:rPr>
          <w:rFonts w:eastAsia="Times New Roman" w:cs="Times New Roman"/>
        </w:rPr>
      </w:pPr>
      <w:r w:rsidRPr="00553D29">
        <w:rPr>
          <w:rFonts w:eastAsia="Times New Roman" w:cs="Times New Roman"/>
        </w:rPr>
        <w:t>"</w:t>
      </w:r>
      <w:r w:rsidRPr="00553D29">
        <w:rPr>
          <w:rFonts w:eastAsia="Times New Roman" w:cs="Times New Roman"/>
          <w:i/>
        </w:rPr>
        <w:t>60% d'entre elles sont des femmes et des enfants, et en tant que Syriens nous ne comprenons pas comment la communauté internationale peut laisser 1,7 millions de personnes mourir de faim sous ses yeux</w:t>
      </w:r>
      <w:r w:rsidRPr="00553D29">
        <w:rPr>
          <w:rFonts w:eastAsia="Times New Roman" w:cs="Times New Roman"/>
        </w:rPr>
        <w:t>", a-t-il ajouté ému.</w:t>
      </w:r>
    </w:p>
    <w:p w:rsidR="00AD481C" w:rsidRPr="00553D29" w:rsidRDefault="00AD481C" w:rsidP="00AD481C">
      <w:pPr>
        <w:spacing w:after="0" w:line="240" w:lineRule="auto"/>
        <w:jc w:val="both"/>
        <w:rPr>
          <w:rFonts w:eastAsia="Times New Roman" w:cs="Times New Roman"/>
        </w:rPr>
      </w:pPr>
      <w:r w:rsidRPr="00553D29">
        <w:rPr>
          <w:rFonts w:eastAsia="Times New Roman" w:cs="Times New Roman"/>
        </w:rPr>
        <w:t>Le Programme alimentaire mondial (PAM) a annoncé lundi la suspension, faute de moyens financiers, de son programme de bons d'achat alimentaires dont bénéficiaient 1,7 million de réfugiés syriens, tout en jugeant "</w:t>
      </w:r>
      <w:r w:rsidRPr="00553D29">
        <w:rPr>
          <w:rFonts w:eastAsia="Times New Roman" w:cs="Times New Roman"/>
          <w:i/>
        </w:rPr>
        <w:t>catastrophiques</w:t>
      </w:r>
      <w:r w:rsidRPr="00553D29">
        <w:rPr>
          <w:rFonts w:eastAsia="Times New Roman" w:cs="Times New Roman"/>
        </w:rPr>
        <w:t>" les conséquences de cet arrêt.</w:t>
      </w:r>
    </w:p>
    <w:p w:rsidR="00AD481C" w:rsidRPr="00553D29" w:rsidRDefault="00AD481C" w:rsidP="00AD481C">
      <w:pPr>
        <w:spacing w:after="0" w:line="240" w:lineRule="auto"/>
        <w:jc w:val="both"/>
        <w:rPr>
          <w:rFonts w:eastAsia="Times New Roman" w:cs="Times New Roman"/>
        </w:rPr>
      </w:pPr>
      <w:r w:rsidRPr="00553D29">
        <w:rPr>
          <w:rFonts w:eastAsia="Times New Roman" w:cs="Times New Roman"/>
        </w:rPr>
        <w:t>Il a lancé une campagne sur les réseaux sociaux afin de récolter au plus vite les 64 millions de dollars nécessaires à la reprise de l'aide.</w:t>
      </w:r>
    </w:p>
    <w:p w:rsidR="00E44415" w:rsidRPr="00553D29" w:rsidRDefault="00E44415" w:rsidP="00AD481C">
      <w:pPr>
        <w:spacing w:after="0" w:line="240" w:lineRule="auto"/>
        <w:jc w:val="both"/>
        <w:rPr>
          <w:rFonts w:eastAsia="Times New Roman" w:cs="Times New Roman"/>
        </w:rPr>
      </w:pPr>
    </w:p>
    <w:p w:rsidR="00E44415" w:rsidRDefault="000E1384" w:rsidP="00E44415">
      <w:pPr>
        <w:spacing w:after="0" w:line="240" w:lineRule="auto"/>
        <w:jc w:val="both"/>
      </w:pPr>
      <w:hyperlink r:id="rId6">
        <w:r w:rsidR="00E44415" w:rsidRPr="00553D29">
          <w:rPr>
            <w:rFonts w:eastAsia="Times New Roman" w:cs="Times New Roman"/>
            <w:color w:val="0000FF"/>
            <w:u w:val="single"/>
          </w:rPr>
          <w:t>http://www.rtbf.be/info/belgique/detail_vingt-deux-refugies-syriens-arrivent-en-belgique-dans-le-cadre-de-la-reinstallation?id=8513175</w:t>
        </w:r>
      </w:hyperlink>
    </w:p>
    <w:p w:rsidR="00553D29" w:rsidRPr="00553D29" w:rsidRDefault="00553D29" w:rsidP="00E44415">
      <w:pPr>
        <w:spacing w:after="0" w:line="240" w:lineRule="auto"/>
        <w:jc w:val="both"/>
        <w:rPr>
          <w:rFonts w:eastAsia="Times New Roman" w:cs="Times New Roman"/>
          <w:sz w:val="16"/>
        </w:rPr>
      </w:pPr>
    </w:p>
    <w:p w:rsidR="00E44415" w:rsidRPr="00553D29" w:rsidRDefault="00E44415" w:rsidP="00E44415">
      <w:pPr>
        <w:spacing w:after="0" w:line="240" w:lineRule="auto"/>
        <w:jc w:val="both"/>
        <w:rPr>
          <w:rFonts w:eastAsia="Times New Roman" w:cs="Times New Roman"/>
        </w:rPr>
      </w:pPr>
      <w:r w:rsidRPr="00553D29">
        <w:rPr>
          <w:rFonts w:eastAsia="Times New Roman" w:cs="Times New Roman"/>
        </w:rPr>
        <w:t>Ils ont été accueillis à leur arrivée à l'aéroport de Bruxelles-National par le Commissariat général aux réfugiés et aux apatrides (CGRA), avec l'aide de l'Organisation internationale pour les Migrations (OIM).</w:t>
      </w:r>
    </w:p>
    <w:p w:rsidR="00E44415" w:rsidRPr="00553D29" w:rsidRDefault="00E44415" w:rsidP="00E44415">
      <w:pPr>
        <w:spacing w:after="0" w:line="240" w:lineRule="auto"/>
        <w:jc w:val="both"/>
        <w:rPr>
          <w:rFonts w:eastAsia="Times New Roman" w:cs="Times New Roman"/>
        </w:rPr>
      </w:pPr>
      <w:r w:rsidRPr="00553D29">
        <w:rPr>
          <w:rFonts w:eastAsia="Times New Roman" w:cs="Times New Roman"/>
        </w:rPr>
        <w:t>Ces réfugiés sont les premiers des 75 Syriens que la Belgique s'est engagée à accueillir - sur un total de cent réfugiés à réinstaller sur son territoire en 2014 - en vertu d'une décision du précédent gouvernement.</w:t>
      </w:r>
    </w:p>
    <w:p w:rsidR="00E44415" w:rsidRPr="00553D29" w:rsidRDefault="00E44415" w:rsidP="00E44415">
      <w:pPr>
        <w:spacing w:after="0" w:line="240" w:lineRule="auto"/>
        <w:jc w:val="both"/>
        <w:rPr>
          <w:rFonts w:eastAsia="Times New Roman" w:cs="Times New Roman"/>
        </w:rPr>
      </w:pPr>
      <w:r w:rsidRPr="00553D29">
        <w:rPr>
          <w:rFonts w:eastAsia="Times New Roman" w:cs="Times New Roman"/>
        </w:rPr>
        <w:t>À l'instar de bon nombre d'autres pays européens, la Belgique s'est en effet mobilisée pour venir en aide aux réfugiés syriens, notamment via son programme de réinstallation.</w:t>
      </w:r>
    </w:p>
    <w:p w:rsidR="00E44415" w:rsidRPr="00553D29" w:rsidRDefault="00E44415" w:rsidP="00E44415">
      <w:pPr>
        <w:spacing w:after="0" w:line="240" w:lineRule="auto"/>
        <w:jc w:val="both"/>
        <w:rPr>
          <w:rFonts w:eastAsia="Times New Roman" w:cs="Times New Roman"/>
        </w:rPr>
      </w:pPr>
    </w:p>
    <w:p w:rsidR="00E44415" w:rsidRPr="00553D29" w:rsidRDefault="00E44415" w:rsidP="00BC696D">
      <w:pPr>
        <w:pStyle w:val="Paragraphedeliste"/>
        <w:numPr>
          <w:ilvl w:val="0"/>
          <w:numId w:val="12"/>
        </w:numPr>
        <w:rPr>
          <w:rFonts w:cs="Times New Roman"/>
          <w:b/>
          <w:i/>
        </w:rPr>
      </w:pPr>
      <w:r w:rsidRPr="00553D29">
        <w:rPr>
          <w:rFonts w:cs="Times New Roman"/>
          <w:b/>
          <w:i/>
        </w:rPr>
        <w:t>Phrases philosophiques</w:t>
      </w:r>
    </w:p>
    <w:p w:rsidR="00BC696D" w:rsidRPr="00553D29" w:rsidRDefault="00BC696D" w:rsidP="00BC696D">
      <w:pPr>
        <w:spacing w:before="120" w:after="0" w:line="240" w:lineRule="auto"/>
        <w:rPr>
          <w:rFonts w:eastAsia="Times New Roman" w:cs="Times New Roman"/>
        </w:rPr>
      </w:pPr>
      <w:r w:rsidRPr="00553D29">
        <w:rPr>
          <w:rFonts w:eastAsia="Times New Roman" w:cs="Times New Roman"/>
        </w:rPr>
        <w:t>“L’humain c’est la possibilité de redouter l’injustice plus que la mort” E. Levinas</w:t>
      </w:r>
    </w:p>
    <w:p w:rsidR="00BC696D" w:rsidRPr="00553D29" w:rsidRDefault="00BC696D" w:rsidP="00BC696D">
      <w:pPr>
        <w:spacing w:before="120" w:after="0" w:line="240" w:lineRule="auto"/>
        <w:rPr>
          <w:rFonts w:eastAsia="Times New Roman" w:cs="Times New Roman"/>
        </w:rPr>
      </w:pPr>
      <w:r w:rsidRPr="00553D29">
        <w:rPr>
          <w:rFonts w:eastAsia="Times New Roman" w:cs="Times New Roman"/>
        </w:rPr>
        <w:t>“La paix est l’unité de la pluralité” E. Levinas</w:t>
      </w:r>
    </w:p>
    <w:p w:rsidR="00BC696D" w:rsidRPr="00553D29" w:rsidRDefault="00BC696D" w:rsidP="00BC696D">
      <w:pPr>
        <w:spacing w:before="120" w:after="0" w:line="240" w:lineRule="auto"/>
        <w:rPr>
          <w:rFonts w:eastAsia="Times New Roman" w:cs="Times New Roman"/>
        </w:rPr>
      </w:pPr>
      <w:r w:rsidRPr="00553D29">
        <w:rPr>
          <w:rFonts w:eastAsia="Times New Roman" w:cs="Times New Roman"/>
        </w:rPr>
        <w:t>« La guerre, on ne la fait pas : c’est elle qui nous fait » J.P. Sartre</w:t>
      </w:r>
    </w:p>
    <w:p w:rsidR="00BC696D" w:rsidRPr="00553D29" w:rsidRDefault="00BC696D" w:rsidP="00BC696D">
      <w:pPr>
        <w:spacing w:before="120" w:after="0" w:line="240" w:lineRule="auto"/>
        <w:rPr>
          <w:rFonts w:eastAsia="Times New Roman" w:cs="Times New Roman"/>
        </w:rPr>
      </w:pPr>
      <w:r w:rsidRPr="00553D29">
        <w:rPr>
          <w:rFonts w:eastAsia="Times New Roman" w:cs="Times New Roman"/>
        </w:rPr>
        <w:t xml:space="preserve">« </w:t>
      </w:r>
      <w:hyperlink r:id="rId7">
        <w:r w:rsidRPr="00553D29">
          <w:rPr>
            <w:rFonts w:eastAsia="Times New Roman" w:cs="Times New Roman"/>
          </w:rPr>
          <w:t>En opposant la haine à la haine, on ne fait que la répandre, en surface comme en profondeur.</w:t>
        </w:r>
      </w:hyperlink>
      <w:r w:rsidRPr="00553D29">
        <w:rPr>
          <w:rFonts w:eastAsia="Times New Roman" w:cs="Times New Roman"/>
        </w:rPr>
        <w:t xml:space="preserve"> » M. Gandhi</w:t>
      </w:r>
    </w:p>
    <w:p w:rsidR="00BC696D" w:rsidRPr="00553D29" w:rsidRDefault="00BC696D" w:rsidP="00BC696D">
      <w:pPr>
        <w:spacing w:before="120" w:after="0" w:line="240" w:lineRule="auto"/>
        <w:rPr>
          <w:rFonts w:eastAsia="Times New Roman" w:cs="Times New Roman"/>
        </w:rPr>
      </w:pPr>
      <w:r w:rsidRPr="00553D29">
        <w:rPr>
          <w:rFonts w:eastAsia="Times New Roman" w:cs="Times New Roman"/>
        </w:rPr>
        <w:t>« Il y a beaucoup de causes pour lesquelles je suis prêt à mourir mais aucune cause pour laquelle je suis prêt à tuer. » M. Gandhi</w:t>
      </w:r>
    </w:p>
    <w:p w:rsidR="00BC696D" w:rsidRPr="00553D29" w:rsidRDefault="00BC696D" w:rsidP="00BC696D">
      <w:pPr>
        <w:spacing w:before="100" w:after="100" w:line="240" w:lineRule="auto"/>
        <w:rPr>
          <w:rFonts w:cs="Times New Roman"/>
        </w:rPr>
      </w:pPr>
      <w:r w:rsidRPr="00553D29">
        <w:rPr>
          <w:rFonts w:cs="Times New Roman"/>
        </w:rPr>
        <w:t>« </w:t>
      </w:r>
      <w:hyperlink r:id="rId8">
        <w:r w:rsidRPr="00553D29">
          <w:rPr>
            <w:rFonts w:eastAsia="Times New Roman" w:cs="Times New Roman"/>
          </w:rPr>
          <w:t xml:space="preserve">Un combattant de la liberté apprend de façon brutale que c'est l'oppresseur qui définit la nature de la lutte, et il ne reste souvent à l'opprimé d'autre recours que d'utiliser les méthodes qui reflètent celles de l'oppresseur » N. Mandela </w:t>
        </w:r>
      </w:hyperlink>
    </w:p>
    <w:p w:rsidR="005D0ECA" w:rsidRPr="00553D29" w:rsidRDefault="005D0ECA" w:rsidP="00BC696D">
      <w:pPr>
        <w:spacing w:before="100" w:after="100" w:line="240" w:lineRule="auto"/>
        <w:rPr>
          <w:rFonts w:cs="Times New Roman"/>
        </w:rPr>
      </w:pPr>
    </w:p>
    <w:p w:rsidR="005D0ECA" w:rsidRPr="00553D29" w:rsidRDefault="005D0ECA" w:rsidP="00BC696D">
      <w:pPr>
        <w:spacing w:before="100" w:after="100" w:line="240" w:lineRule="auto"/>
        <w:rPr>
          <w:rFonts w:eastAsia="Times New Roman" w:cs="Times New Roman"/>
        </w:rPr>
      </w:pPr>
    </w:p>
    <w:p w:rsidR="00AD481C" w:rsidRPr="00553D29" w:rsidRDefault="00AD481C" w:rsidP="00BC696D">
      <w:pPr>
        <w:pStyle w:val="Paragraphedeliste"/>
        <w:numPr>
          <w:ilvl w:val="0"/>
          <w:numId w:val="12"/>
        </w:numPr>
        <w:ind w:left="567" w:firstLine="0"/>
        <w:rPr>
          <w:rFonts w:cs="Times New Roman"/>
          <w:b/>
          <w:i/>
        </w:rPr>
      </w:pPr>
      <w:r w:rsidRPr="00553D29">
        <w:rPr>
          <w:rFonts w:cs="Times New Roman"/>
          <w:b/>
          <w:i/>
        </w:rPr>
        <w:t>Images</w:t>
      </w:r>
    </w:p>
    <w:p w:rsidR="00E44415" w:rsidRPr="00553D29" w:rsidRDefault="00E44415" w:rsidP="00E44415">
      <w:pPr>
        <w:pStyle w:val="Paragraphedeliste"/>
        <w:ind w:left="567"/>
      </w:pPr>
      <w:r w:rsidRPr="00553D29">
        <w:object w:dxaOrig="6240" w:dyaOrig="3432">
          <v:rect id="rectole0000000000" o:spid="_x0000_i1025" style="width:425.25pt;height:234.75pt" o:ole="" o:preferrelative="t" stroked="f">
            <v:imagedata r:id="rId9" o:title=""/>
          </v:rect>
          <o:OLEObject Type="Embed" ProgID="StaticMetafile" ShapeID="rectole0000000000" DrawAspect="Content" ObjectID="_1480141948" r:id="rId10"/>
        </w:object>
      </w:r>
    </w:p>
    <w:p w:rsidR="00E44415" w:rsidRPr="00553D29" w:rsidRDefault="00E44415" w:rsidP="00FC1C17">
      <w:pPr>
        <w:pStyle w:val="Paragraphedeliste"/>
        <w:ind w:left="567"/>
        <w:jc w:val="both"/>
        <w:rPr>
          <w:rFonts w:cs="Times New Roman"/>
          <w:b/>
        </w:rPr>
      </w:pPr>
      <w:r w:rsidRPr="00553D29">
        <w:rPr>
          <w:rFonts w:cs="Times New Roman"/>
          <w:b/>
        </w:rPr>
        <w:t>Conflit Malien :</w:t>
      </w:r>
      <w:r w:rsidR="005D0ECA" w:rsidRPr="00553D29">
        <w:rPr>
          <w:rFonts w:cs="Times New Roman"/>
          <w:b/>
        </w:rPr>
        <w:t xml:space="preserve"> </w:t>
      </w:r>
      <w:r w:rsidR="005D0ECA" w:rsidRPr="00553D29">
        <w:rPr>
          <w:rFonts w:cs="Times New Roman"/>
        </w:rPr>
        <w:t xml:space="preserve">Conflit armé qui a lieu dans le nord du Mali depuis 2012 à la suite d’une insurrection de groupes salafistes et </w:t>
      </w:r>
      <w:r w:rsidR="00FC1C17" w:rsidRPr="00553D29">
        <w:rPr>
          <w:rFonts w:cs="Times New Roman"/>
        </w:rPr>
        <w:t>indépendantistes</w:t>
      </w:r>
      <w:r w:rsidR="005D0ECA" w:rsidRPr="00553D29">
        <w:rPr>
          <w:rFonts w:cs="Times New Roman"/>
        </w:rPr>
        <w:t xml:space="preserve">. </w:t>
      </w:r>
      <w:r w:rsidR="00FC1C17" w:rsidRPr="00553D29">
        <w:rPr>
          <w:rFonts w:cs="Times New Roman"/>
        </w:rPr>
        <w:t>La France int</w:t>
      </w:r>
      <w:r w:rsidR="00553D29">
        <w:rPr>
          <w:rFonts w:cs="Times New Roman"/>
        </w:rPr>
        <w:t>ervient en 2013 sous mandat de l’</w:t>
      </w:r>
      <w:r w:rsidR="00FC1C17" w:rsidRPr="00553D29">
        <w:rPr>
          <w:rFonts w:cs="Times New Roman"/>
        </w:rPr>
        <w:t xml:space="preserve">ONU. </w:t>
      </w:r>
      <w:r w:rsidR="00553D29">
        <w:rPr>
          <w:rFonts w:cs="Times New Roman"/>
        </w:rPr>
        <w:t xml:space="preserve">La </w:t>
      </w:r>
      <w:r w:rsidR="00FC1C17" w:rsidRPr="00553D29">
        <w:rPr>
          <w:rFonts w:cs="Times New Roman"/>
        </w:rPr>
        <w:t xml:space="preserve">Belgique y participe avec un soutien logistique aux troupes internationales </w:t>
      </w:r>
    </w:p>
    <w:p w:rsidR="00E44415" w:rsidRPr="00553D29" w:rsidRDefault="00E44415" w:rsidP="00E44415">
      <w:pPr>
        <w:pStyle w:val="Paragraphedeliste"/>
        <w:ind w:left="567"/>
        <w:rPr>
          <w:rFonts w:cs="Times New Roman"/>
          <w:b/>
        </w:rPr>
      </w:pPr>
    </w:p>
    <w:p w:rsidR="005D0ECA" w:rsidRPr="00553D29" w:rsidRDefault="005D0ECA" w:rsidP="00E44415">
      <w:pPr>
        <w:spacing w:before="100" w:after="100" w:line="240" w:lineRule="auto"/>
      </w:pPr>
      <w:r w:rsidRPr="00553D29">
        <w:object w:dxaOrig="7200" w:dyaOrig="4043">
          <v:rect id="rectole0000000001" o:spid="_x0000_i1026" style="width:456.75pt;height:254.25pt" o:ole="" o:preferrelative="t" stroked="f">
            <v:imagedata r:id="rId11" o:title=""/>
          </v:rect>
          <o:OLEObject Type="Embed" ProgID="StaticMetafile" ShapeID="rectole0000000001" DrawAspect="Content" ObjectID="_1480141949" r:id="rId12"/>
        </w:object>
      </w:r>
    </w:p>
    <w:p w:rsidR="00E44415" w:rsidRPr="00553D29" w:rsidRDefault="000E1384" w:rsidP="00E44415">
      <w:pPr>
        <w:spacing w:before="100" w:after="100" w:line="240" w:lineRule="auto"/>
      </w:pPr>
      <w:hyperlink r:id="rId13">
        <w:r w:rsidR="00E44415" w:rsidRPr="00553D29">
          <w:rPr>
            <w:rFonts w:eastAsia="Times New Roman" w:cs="Times New Roman"/>
            <w:color w:val="0000FF"/>
            <w:u w:val="single"/>
          </w:rPr>
          <w:t>http://fr.wikipedia.org/wiki/Guerre_civile_syrienne</w:t>
        </w:r>
      </w:hyperlink>
      <w:r w:rsidR="00E44415" w:rsidRPr="00553D29">
        <w:t xml:space="preserve"> (un article très bien fait sur la guerre civile syrienne)</w:t>
      </w:r>
    </w:p>
    <w:p w:rsidR="005D0ECA" w:rsidRPr="00553D29" w:rsidRDefault="005D0ECA" w:rsidP="00E44415">
      <w:pPr>
        <w:spacing w:before="100" w:after="100" w:line="240" w:lineRule="auto"/>
      </w:pPr>
    </w:p>
    <w:p w:rsidR="00AD481C" w:rsidRPr="00553D29" w:rsidRDefault="00AD481C" w:rsidP="00BC696D">
      <w:pPr>
        <w:pStyle w:val="Paragraphedeliste"/>
        <w:numPr>
          <w:ilvl w:val="0"/>
          <w:numId w:val="12"/>
        </w:numPr>
        <w:ind w:left="567" w:firstLine="0"/>
        <w:rPr>
          <w:rFonts w:cs="Times New Roman"/>
          <w:b/>
          <w:i/>
        </w:rPr>
      </w:pPr>
      <w:r w:rsidRPr="00553D29">
        <w:rPr>
          <w:rFonts w:cs="Times New Roman"/>
          <w:b/>
          <w:i/>
        </w:rPr>
        <w:lastRenderedPageBreak/>
        <w:t>Lettres de soldats</w:t>
      </w:r>
    </w:p>
    <w:p w:rsidR="00BC696D" w:rsidRDefault="00BC696D" w:rsidP="00BC696D">
      <w:pPr>
        <w:spacing w:after="0" w:line="240" w:lineRule="auto"/>
        <w:jc w:val="both"/>
        <w:rPr>
          <w:rFonts w:eastAsia="Times New Roman" w:cs="Times New Roman"/>
          <w:b/>
          <w:i/>
        </w:rPr>
      </w:pPr>
      <w:r w:rsidRPr="00553D29">
        <w:rPr>
          <w:rFonts w:eastAsia="Times New Roman" w:cs="Times New Roman"/>
          <w:b/>
          <w:i/>
        </w:rPr>
        <w:t xml:space="preserve">Martin </w:t>
      </w:r>
      <w:proofErr w:type="spellStart"/>
      <w:r w:rsidRPr="00553D29">
        <w:rPr>
          <w:rFonts w:eastAsia="Times New Roman" w:cs="Times New Roman"/>
          <w:b/>
          <w:i/>
        </w:rPr>
        <w:t>Vaillagou</w:t>
      </w:r>
      <w:proofErr w:type="spellEnd"/>
      <w:r w:rsidRPr="00553D29">
        <w:rPr>
          <w:rFonts w:eastAsia="Times New Roman" w:cs="Times New Roman"/>
          <w:b/>
          <w:i/>
        </w:rPr>
        <w:t xml:space="preserve"> est né le 28 juillet 1875 dans le Quercy. Il a épousé sa femme Eugénie en 1900 et il est venu vivre avec elle à Malakoff, près de Paris. Là, ils ont fondé ensemble une entreprise de maçonnerie qui est devenue prospère. Deux enfants sont nés : Maurice en 1904, Raymond en 1909... Maurice, son fils aîné qui lui demandait de lui rapporter des balles ennemies et un casque de Prussien, a dû travailler après la mort de son père dans une entreprise de produits chimiques. Il est mort d'une leucémie foudroyante en janvier 1918, trois ans après son père. Il avait quatorze ans.</w:t>
      </w:r>
    </w:p>
    <w:p w:rsidR="00553D29" w:rsidRPr="00553D29" w:rsidRDefault="00553D29" w:rsidP="00BC696D">
      <w:pPr>
        <w:spacing w:after="0" w:line="240" w:lineRule="auto"/>
        <w:jc w:val="both"/>
        <w:rPr>
          <w:rFonts w:eastAsia="Times New Roman" w:cs="Times New Roman"/>
        </w:rPr>
      </w:pPr>
    </w:p>
    <w:p w:rsidR="00BC696D" w:rsidRDefault="00BC696D" w:rsidP="00BC696D">
      <w:pPr>
        <w:spacing w:after="0" w:line="240" w:lineRule="auto"/>
        <w:rPr>
          <w:rFonts w:eastAsia="Times New Roman" w:cs="Times New Roman"/>
        </w:rPr>
      </w:pPr>
      <w:r w:rsidRPr="00553D29">
        <w:rPr>
          <w:rFonts w:eastAsia="Times New Roman" w:cs="Times New Roman"/>
        </w:rPr>
        <w:t>Voici pour Maurice.</w:t>
      </w:r>
      <w:r w:rsidRPr="00553D29">
        <w:rPr>
          <w:rFonts w:eastAsia="Times New Roman" w:cs="Times New Roman"/>
        </w:rPr>
        <w:br/>
        <w:t>Je vais exaucer les vœux à Maurice dans la mesure du possible. D'abord pour les lignes de combat, je vais tracer un plan au dos de cette feuille que tu pourras suivre et expliquer à maman, à moins que maman comprenne mieux que Maurice. Pour les balles allemandes, je pourrai le faire. J'en apporterai quand je reviendrai. Pour le casque de Prussien, cela n'est pas sûr. Ce n'est pas maintenant le moment d'aller les décoiffer. Il fait trop froid, ils pourraient attraper la grippe. Et puis, mon pauvre Maurice, il faut réfléchir que les Prussiens sont comme nous. Vois-tu qu'un garçon prussien écrive à son père la même chose que toi et qu'il lui demande un képi de Français, et si ce papa prussien rapportait un képi de Français à son petit garçon et que ce képi fut celui de ton papa ? Qu'est ce que tu en penses ? Tu conserveras ma lettre et tu la liras plus tard quand tu seras grand. Tu comprendras mieux.</w:t>
      </w:r>
    </w:p>
    <w:p w:rsidR="00553D29" w:rsidRPr="00553D29" w:rsidRDefault="00553D29" w:rsidP="00BC696D">
      <w:pPr>
        <w:spacing w:after="0" w:line="240" w:lineRule="auto"/>
        <w:rPr>
          <w:rFonts w:eastAsia="Times New Roman" w:cs="Times New Roman"/>
        </w:rPr>
      </w:pPr>
    </w:p>
    <w:p w:rsidR="00BC696D" w:rsidRPr="00553D29" w:rsidRDefault="000E1384" w:rsidP="00BC696D">
      <w:pPr>
        <w:spacing w:after="0" w:line="240" w:lineRule="auto"/>
        <w:jc w:val="both"/>
        <w:rPr>
          <w:rFonts w:eastAsia="Times New Roman" w:cs="Times New Roman"/>
        </w:rPr>
      </w:pPr>
      <w:hyperlink r:id="rId14">
        <w:r w:rsidR="00BC696D" w:rsidRPr="00553D29">
          <w:rPr>
            <w:rFonts w:eastAsia="Times New Roman" w:cs="Times New Roman"/>
            <w:color w:val="0000FF"/>
            <w:u w:val="single"/>
          </w:rPr>
          <w:t>http://www.histoire-en-questions.fr/temoignage/martin%20et%20ses%20fils.html</w:t>
        </w:r>
      </w:hyperlink>
    </w:p>
    <w:p w:rsidR="00AD481C" w:rsidRPr="00553D29" w:rsidRDefault="00AD481C" w:rsidP="00AD481C">
      <w:pPr>
        <w:pStyle w:val="Paragraphedeliste"/>
        <w:rPr>
          <w:b/>
        </w:rPr>
      </w:pPr>
    </w:p>
    <w:p w:rsidR="00AD481C" w:rsidRPr="00012179" w:rsidRDefault="00AD481C" w:rsidP="00BC696D">
      <w:pPr>
        <w:pStyle w:val="Paragraphedeliste"/>
        <w:numPr>
          <w:ilvl w:val="0"/>
          <w:numId w:val="11"/>
        </w:numPr>
        <w:rPr>
          <w:rFonts w:cs="Times New Roman"/>
          <w:b/>
          <w:sz w:val="24"/>
          <w:szCs w:val="24"/>
          <w:u w:val="single"/>
        </w:rPr>
      </w:pPr>
      <w:r w:rsidRPr="00012179">
        <w:rPr>
          <w:rFonts w:cs="Times New Roman"/>
          <w:b/>
          <w:sz w:val="24"/>
          <w:szCs w:val="24"/>
          <w:u w:val="single"/>
        </w:rPr>
        <w:t>Questions possibles à proposer en lien avec les documents</w:t>
      </w:r>
    </w:p>
    <w:p w:rsidR="00BC696D" w:rsidRPr="00553D29" w:rsidRDefault="00BC696D" w:rsidP="00BC696D">
      <w:pPr>
        <w:pStyle w:val="Paragraphedeliste"/>
        <w:ind w:left="360"/>
        <w:rPr>
          <w:rFonts w:cs="Times New Roman"/>
          <w:b/>
        </w:rPr>
      </w:pPr>
    </w:p>
    <w:p w:rsidR="00553D29" w:rsidRDefault="0064227C" w:rsidP="00FC1C17">
      <w:pPr>
        <w:pStyle w:val="Paragraphedeliste"/>
        <w:numPr>
          <w:ilvl w:val="0"/>
          <w:numId w:val="15"/>
        </w:numPr>
        <w:ind w:left="0" w:firstLine="0"/>
        <w:jc w:val="both"/>
        <w:rPr>
          <w:rFonts w:cs="Times New Roman"/>
        </w:rPr>
      </w:pPr>
      <w:r w:rsidRPr="00553D29">
        <w:rPr>
          <w:rFonts w:cs="Times New Roman"/>
        </w:rPr>
        <w:t xml:space="preserve">Commente et/ou interprète le document : </w:t>
      </w:r>
    </w:p>
    <w:p w:rsidR="00553D29" w:rsidRDefault="0064227C" w:rsidP="00553D29">
      <w:pPr>
        <w:pStyle w:val="Paragraphedeliste"/>
        <w:ind w:left="0"/>
        <w:jc w:val="both"/>
        <w:rPr>
          <w:rFonts w:cs="Times New Roman"/>
        </w:rPr>
      </w:pPr>
      <w:r w:rsidRPr="00553D29">
        <w:rPr>
          <w:rFonts w:cs="Times New Roman"/>
        </w:rPr>
        <w:t xml:space="preserve">Quel est le problème évoqué par le document ? </w:t>
      </w:r>
    </w:p>
    <w:p w:rsidR="00553D29" w:rsidRDefault="0064227C" w:rsidP="00553D29">
      <w:pPr>
        <w:pStyle w:val="Paragraphedeliste"/>
        <w:ind w:left="0"/>
        <w:jc w:val="both"/>
        <w:rPr>
          <w:rFonts w:cs="Times New Roman"/>
        </w:rPr>
      </w:pPr>
      <w:r w:rsidRPr="00553D29">
        <w:rPr>
          <w:rFonts w:cs="Times New Roman"/>
        </w:rPr>
        <w:t>Quelle émotion le document vise</w:t>
      </w:r>
      <w:r w:rsidR="002E2C87">
        <w:rPr>
          <w:rFonts w:cs="Times New Roman"/>
        </w:rPr>
        <w:t>-</w:t>
      </w:r>
      <w:r w:rsidR="005D0ECA" w:rsidRPr="00553D29">
        <w:rPr>
          <w:rFonts w:cs="Times New Roman"/>
        </w:rPr>
        <w:t>t</w:t>
      </w:r>
      <w:r w:rsidR="002E2C87">
        <w:rPr>
          <w:rFonts w:cs="Times New Roman"/>
        </w:rPr>
        <w:t>-</w:t>
      </w:r>
      <w:r w:rsidR="005D0ECA" w:rsidRPr="00553D29">
        <w:rPr>
          <w:rFonts w:cs="Times New Roman"/>
        </w:rPr>
        <w:t xml:space="preserve">il </w:t>
      </w:r>
      <w:r w:rsidRPr="00553D29">
        <w:rPr>
          <w:rFonts w:cs="Times New Roman"/>
        </w:rPr>
        <w:t xml:space="preserve"> à transmettre ? </w:t>
      </w:r>
    </w:p>
    <w:p w:rsidR="0064227C" w:rsidRPr="00553D29" w:rsidRDefault="0064227C" w:rsidP="00553D29">
      <w:pPr>
        <w:pStyle w:val="Paragraphedeliste"/>
        <w:ind w:left="0"/>
        <w:jc w:val="both"/>
        <w:rPr>
          <w:rFonts w:cs="Times New Roman"/>
        </w:rPr>
      </w:pPr>
      <w:r w:rsidRPr="00553D29">
        <w:rPr>
          <w:rFonts w:cs="Times New Roman"/>
        </w:rPr>
        <w:t>Quelle est l’idée centrale du document (lettre) ?</w:t>
      </w:r>
    </w:p>
    <w:p w:rsidR="0064227C" w:rsidRPr="00553D29" w:rsidRDefault="0064227C" w:rsidP="00FC1C17">
      <w:pPr>
        <w:pStyle w:val="Paragraphedeliste"/>
        <w:numPr>
          <w:ilvl w:val="0"/>
          <w:numId w:val="15"/>
        </w:numPr>
        <w:ind w:left="0" w:firstLine="0"/>
        <w:jc w:val="both"/>
        <w:rPr>
          <w:rFonts w:cs="Times New Roman"/>
        </w:rPr>
      </w:pPr>
      <w:r w:rsidRPr="00553D29">
        <w:rPr>
          <w:rFonts w:cs="Times New Roman"/>
        </w:rPr>
        <w:t>Interprète</w:t>
      </w:r>
      <w:r w:rsidR="005D0ECA" w:rsidRPr="00553D29">
        <w:rPr>
          <w:rFonts w:cs="Times New Roman"/>
        </w:rPr>
        <w:t xml:space="preserve"> la phrase philosophique et</w:t>
      </w:r>
      <w:r w:rsidR="00553D29">
        <w:rPr>
          <w:rFonts w:cs="Times New Roman"/>
        </w:rPr>
        <w:t xml:space="preserve"> mets-</w:t>
      </w:r>
      <w:r w:rsidRPr="00553D29">
        <w:rPr>
          <w:rFonts w:cs="Times New Roman"/>
        </w:rPr>
        <w:t>la en relation avec un conflit d’actualité ou avec la guerre 14-18</w:t>
      </w:r>
      <w:r w:rsidR="00553D29">
        <w:rPr>
          <w:rFonts w:cs="Times New Roman"/>
        </w:rPr>
        <w:t>.</w:t>
      </w:r>
    </w:p>
    <w:p w:rsidR="0064227C" w:rsidRPr="00553D29" w:rsidRDefault="0064227C" w:rsidP="00FC1C17">
      <w:pPr>
        <w:pStyle w:val="Paragraphedeliste"/>
        <w:numPr>
          <w:ilvl w:val="0"/>
          <w:numId w:val="15"/>
        </w:numPr>
        <w:ind w:left="0" w:firstLine="0"/>
        <w:jc w:val="both"/>
        <w:rPr>
          <w:rFonts w:cs="Times New Roman"/>
        </w:rPr>
      </w:pPr>
      <w:r w:rsidRPr="00553D29">
        <w:rPr>
          <w:rFonts w:cs="Times New Roman"/>
        </w:rPr>
        <w:t xml:space="preserve">Qu’est ce que nous (l’Europe/ la Belgique/ l’individu) pouvons faire par rapport aux conflits d’actualité ? </w:t>
      </w:r>
    </w:p>
    <w:p w:rsidR="00461FDC" w:rsidRPr="00553D29" w:rsidRDefault="00461FDC" w:rsidP="00FC1C17">
      <w:pPr>
        <w:pStyle w:val="Paragraphedeliste"/>
        <w:numPr>
          <w:ilvl w:val="0"/>
          <w:numId w:val="15"/>
        </w:numPr>
        <w:ind w:left="0" w:firstLine="0"/>
        <w:jc w:val="both"/>
        <w:rPr>
          <w:rFonts w:cs="Times New Roman"/>
        </w:rPr>
      </w:pPr>
      <w:r w:rsidRPr="00553D29">
        <w:rPr>
          <w:rFonts w:cs="Times New Roman"/>
        </w:rPr>
        <w:t xml:space="preserve">Pourquoi ces conflits (Syrie, </w:t>
      </w:r>
      <w:r w:rsidR="00553D29">
        <w:rPr>
          <w:rFonts w:cs="Times New Roman"/>
        </w:rPr>
        <w:t>Mali, Ukraine…) nous concernent-</w:t>
      </w:r>
      <w:r w:rsidRPr="00553D29">
        <w:rPr>
          <w:rFonts w:cs="Times New Roman"/>
        </w:rPr>
        <w:t>ils ?</w:t>
      </w:r>
    </w:p>
    <w:p w:rsidR="00461FDC" w:rsidRPr="00553D29" w:rsidRDefault="00553D29" w:rsidP="00FC1C17">
      <w:pPr>
        <w:pStyle w:val="Paragraphedeliste"/>
        <w:numPr>
          <w:ilvl w:val="0"/>
          <w:numId w:val="15"/>
        </w:numPr>
        <w:ind w:left="0" w:firstLine="0"/>
        <w:jc w:val="both"/>
        <w:rPr>
          <w:rFonts w:cs="Times New Roman"/>
        </w:rPr>
      </w:pPr>
      <w:r>
        <w:rPr>
          <w:rFonts w:cs="Times New Roman"/>
        </w:rPr>
        <w:t>Pouvons-nous (l</w:t>
      </w:r>
      <w:r w:rsidR="002E2C87">
        <w:rPr>
          <w:rFonts w:cs="Times New Roman"/>
        </w:rPr>
        <w:t>’O</w:t>
      </w:r>
      <w:r w:rsidR="00461FDC" w:rsidRPr="00553D29">
        <w:rPr>
          <w:rFonts w:cs="Times New Roman"/>
        </w:rPr>
        <w:t>ccident/ la Belgique/ l’individu) rester neutres dans le cas d’une guerre ?</w:t>
      </w:r>
    </w:p>
    <w:p w:rsidR="00461FDC" w:rsidRPr="00553D29" w:rsidRDefault="00461FDC" w:rsidP="00FC1C17">
      <w:pPr>
        <w:pStyle w:val="Paragraphedeliste"/>
        <w:numPr>
          <w:ilvl w:val="0"/>
          <w:numId w:val="15"/>
        </w:numPr>
        <w:ind w:left="0" w:firstLine="0"/>
        <w:jc w:val="both"/>
        <w:rPr>
          <w:rFonts w:cs="Times New Roman"/>
        </w:rPr>
      </w:pPr>
      <w:r w:rsidRPr="00553D29">
        <w:rPr>
          <w:rFonts w:cs="Times New Roman"/>
        </w:rPr>
        <w:t>Qu’est ce qu’une position neutre dans un conflit? (ne pas intervenir, intervenir seulement pour des aides humanitaires, défendre la population civile, … ?)</w:t>
      </w:r>
    </w:p>
    <w:p w:rsidR="00461FDC" w:rsidRDefault="0064227C" w:rsidP="00FC1C17">
      <w:pPr>
        <w:pStyle w:val="Paragraphedeliste"/>
        <w:numPr>
          <w:ilvl w:val="0"/>
          <w:numId w:val="15"/>
        </w:numPr>
        <w:ind w:left="0" w:firstLine="0"/>
        <w:jc w:val="both"/>
        <w:rPr>
          <w:rFonts w:cs="Times New Roman"/>
        </w:rPr>
      </w:pPr>
      <w:r w:rsidRPr="00553D29">
        <w:rPr>
          <w:rFonts w:cs="Times New Roman"/>
        </w:rPr>
        <w:t>Que pouvons nous faire (l’Europe/ la Belgique/ l’individu)  pour éviter les conflits </w:t>
      </w:r>
      <w:r w:rsidR="005D0ECA" w:rsidRPr="00553D29">
        <w:rPr>
          <w:rFonts w:cs="Times New Roman"/>
        </w:rPr>
        <w:t>armés</w:t>
      </w:r>
      <w:r w:rsidRPr="00553D29">
        <w:rPr>
          <w:rFonts w:cs="Times New Roman"/>
        </w:rPr>
        <w:t xml:space="preserve">? </w:t>
      </w:r>
      <w:r w:rsidR="005D0ECA" w:rsidRPr="00553D29">
        <w:rPr>
          <w:rFonts w:cs="Times New Roman"/>
        </w:rPr>
        <w:t>(au niveau politique, économique, éducation, position personnelle,…)</w:t>
      </w:r>
    </w:p>
    <w:p w:rsidR="00553D29" w:rsidRDefault="00553D29" w:rsidP="00553D29">
      <w:pPr>
        <w:jc w:val="both"/>
        <w:rPr>
          <w:rFonts w:cs="Times New Roman"/>
        </w:rPr>
      </w:pPr>
    </w:p>
    <w:p w:rsidR="00553D29" w:rsidRDefault="00553D29" w:rsidP="00553D29">
      <w:pPr>
        <w:jc w:val="both"/>
        <w:rPr>
          <w:rFonts w:cs="Times New Roman"/>
        </w:rPr>
      </w:pPr>
    </w:p>
    <w:p w:rsidR="00553D29" w:rsidRDefault="00553D29" w:rsidP="00553D29">
      <w:pPr>
        <w:jc w:val="both"/>
        <w:rPr>
          <w:rFonts w:cs="Times New Roman"/>
        </w:rPr>
      </w:pPr>
    </w:p>
    <w:p w:rsidR="00553D29" w:rsidRDefault="00553D29" w:rsidP="00553D29">
      <w:pPr>
        <w:jc w:val="both"/>
        <w:rPr>
          <w:rFonts w:cs="Times New Roman"/>
        </w:rPr>
      </w:pPr>
    </w:p>
    <w:p w:rsidR="00553D29" w:rsidRPr="00012179" w:rsidRDefault="00553D29" w:rsidP="00574853">
      <w:pPr>
        <w:pStyle w:val="Paragraphedeliste"/>
        <w:numPr>
          <w:ilvl w:val="0"/>
          <w:numId w:val="11"/>
        </w:numPr>
        <w:spacing w:after="0"/>
        <w:jc w:val="both"/>
        <w:rPr>
          <w:rStyle w:val="lev"/>
          <w:iCs/>
          <w:sz w:val="24"/>
          <w:szCs w:val="24"/>
          <w:u w:val="single"/>
          <w:shd w:val="clear" w:color="auto" w:fill="FFFFFF"/>
        </w:rPr>
      </w:pPr>
      <w:r w:rsidRPr="00012179">
        <w:rPr>
          <w:rStyle w:val="lev"/>
          <w:iCs/>
          <w:sz w:val="24"/>
          <w:szCs w:val="24"/>
          <w:u w:val="single"/>
          <w:shd w:val="clear" w:color="auto" w:fill="FFFFFF"/>
        </w:rPr>
        <w:lastRenderedPageBreak/>
        <w:t>Rédaction d’une lettre en réponse à une lettre de soldat</w:t>
      </w:r>
    </w:p>
    <w:p w:rsidR="00574853" w:rsidRPr="00574853" w:rsidRDefault="00574853" w:rsidP="00574853">
      <w:pPr>
        <w:pStyle w:val="Paragraphedeliste"/>
        <w:spacing w:after="0"/>
        <w:ind w:left="360"/>
        <w:jc w:val="both"/>
        <w:rPr>
          <w:rStyle w:val="lev"/>
          <w:iCs/>
          <w:u w:val="single"/>
          <w:shd w:val="clear" w:color="auto" w:fill="FFFFFF"/>
        </w:rPr>
      </w:pPr>
    </w:p>
    <w:p w:rsidR="00553D29" w:rsidRPr="00553D29" w:rsidRDefault="00553D29" w:rsidP="00553D29">
      <w:pPr>
        <w:spacing w:after="0"/>
        <w:jc w:val="both"/>
        <w:rPr>
          <w:rStyle w:val="lev"/>
          <w:iCs/>
          <w:u w:val="single"/>
          <w:shd w:val="clear" w:color="auto" w:fill="FFFFFF"/>
        </w:rPr>
      </w:pPr>
      <w:r w:rsidRPr="00553D29">
        <w:rPr>
          <w:rStyle w:val="lev"/>
          <w:iCs/>
          <w:shd w:val="clear" w:color="auto" w:fill="FFFFFF"/>
        </w:rPr>
        <w:tab/>
        <w:t xml:space="preserve">Activité </w:t>
      </w:r>
      <w:r w:rsidRPr="00574853">
        <w:rPr>
          <w:rStyle w:val="lev"/>
          <w:iCs/>
          <w:shd w:val="clear" w:color="auto" w:fill="FFFFFF"/>
        </w:rPr>
        <w:t>proposée :</w:t>
      </w:r>
      <w:r w:rsidRPr="00553D29">
        <w:rPr>
          <w:rStyle w:val="lev"/>
          <w:iCs/>
          <w:u w:val="single"/>
          <w:shd w:val="clear" w:color="auto" w:fill="FFFFFF"/>
        </w:rPr>
        <w:t xml:space="preserve"> </w:t>
      </w:r>
    </w:p>
    <w:p w:rsidR="00553D29" w:rsidRPr="00553D29" w:rsidRDefault="00553D29" w:rsidP="00553D29">
      <w:pPr>
        <w:pStyle w:val="Paragraphedeliste"/>
        <w:numPr>
          <w:ilvl w:val="0"/>
          <w:numId w:val="17"/>
        </w:numPr>
        <w:spacing w:after="0"/>
        <w:jc w:val="both"/>
        <w:rPr>
          <w:rStyle w:val="lev"/>
          <w:b w:val="0"/>
          <w:iCs/>
          <w:shd w:val="clear" w:color="auto" w:fill="FFFFFF"/>
        </w:rPr>
      </w:pPr>
      <w:r w:rsidRPr="00553D29">
        <w:rPr>
          <w:rStyle w:val="lev"/>
          <w:b w:val="0"/>
          <w:iCs/>
          <w:shd w:val="clear" w:color="auto" w:fill="FFFFFF"/>
        </w:rPr>
        <w:t xml:space="preserve">Répondre à une lettre écrite du front par un soldat : rédaction en classe par petits groupes ou rédaction collective sous la conduite du professeur </w:t>
      </w:r>
      <w:r w:rsidR="0002517F">
        <w:rPr>
          <w:rStyle w:val="lev"/>
          <w:b w:val="0"/>
          <w:iCs/>
          <w:shd w:val="clear" w:color="auto" w:fill="FFFFFF"/>
        </w:rPr>
        <w:t xml:space="preserve">- voir lettre de Martin </w:t>
      </w:r>
      <w:proofErr w:type="spellStart"/>
      <w:r w:rsidR="0002517F">
        <w:rPr>
          <w:rStyle w:val="lev"/>
          <w:b w:val="0"/>
          <w:iCs/>
          <w:shd w:val="clear" w:color="auto" w:fill="FFFFFF"/>
        </w:rPr>
        <w:t>Vaillagou</w:t>
      </w:r>
      <w:proofErr w:type="spellEnd"/>
      <w:r w:rsidR="0002517F">
        <w:rPr>
          <w:rStyle w:val="lev"/>
          <w:b w:val="0"/>
          <w:iCs/>
          <w:shd w:val="clear" w:color="auto" w:fill="FFFFFF"/>
        </w:rPr>
        <w:t xml:space="preserve"> au point 1.D. </w:t>
      </w:r>
    </w:p>
    <w:p w:rsidR="00553D29" w:rsidRPr="00553D29" w:rsidRDefault="00553D29" w:rsidP="00553D29">
      <w:pPr>
        <w:pStyle w:val="Paragraphedeliste"/>
        <w:numPr>
          <w:ilvl w:val="0"/>
          <w:numId w:val="17"/>
        </w:numPr>
        <w:spacing w:after="0"/>
        <w:jc w:val="both"/>
        <w:rPr>
          <w:rStyle w:val="lev"/>
          <w:b w:val="0"/>
          <w:iCs/>
          <w:shd w:val="clear" w:color="auto" w:fill="FFFFFF"/>
        </w:rPr>
      </w:pPr>
      <w:r w:rsidRPr="00553D29">
        <w:rPr>
          <w:rStyle w:val="lev"/>
          <w:b w:val="0"/>
          <w:iCs/>
          <w:shd w:val="clear" w:color="auto" w:fill="FFFFFF"/>
        </w:rPr>
        <w:t>Les lettres et les réponses proposées pourront être affichées sur le ‘Mur de mémoire’ du RB0.</w:t>
      </w:r>
    </w:p>
    <w:p w:rsidR="00553D29" w:rsidRPr="00553D29" w:rsidRDefault="00553D29" w:rsidP="00553D29">
      <w:pPr>
        <w:spacing w:after="0"/>
        <w:jc w:val="both"/>
        <w:rPr>
          <w:rStyle w:val="lev"/>
          <w:iCs/>
          <w:shd w:val="clear" w:color="auto" w:fill="FFFFFF"/>
        </w:rPr>
      </w:pPr>
    </w:p>
    <w:p w:rsidR="00553D29" w:rsidRPr="00553D29" w:rsidRDefault="00553D29" w:rsidP="00553D29">
      <w:pPr>
        <w:spacing w:after="0"/>
        <w:jc w:val="both"/>
        <w:rPr>
          <w:rStyle w:val="lev"/>
          <w:i/>
          <w:iCs/>
          <w:shd w:val="clear" w:color="auto" w:fill="FFFFFF"/>
        </w:rPr>
      </w:pPr>
      <w:r w:rsidRPr="00553D29">
        <w:rPr>
          <w:rStyle w:val="lev"/>
          <w:i/>
          <w:iCs/>
          <w:shd w:val="clear" w:color="auto" w:fill="FFFFFF"/>
        </w:rPr>
        <w:t>Pourquoi accorde-t-on autant d’importance à ces lettres du front ?</w:t>
      </w:r>
    </w:p>
    <w:p w:rsidR="00553D29" w:rsidRPr="00553D29" w:rsidRDefault="00553D29" w:rsidP="00553D29">
      <w:pPr>
        <w:spacing w:after="0"/>
        <w:jc w:val="both"/>
        <w:rPr>
          <w:rStyle w:val="lev"/>
          <w:iCs/>
          <w:shd w:val="clear" w:color="auto" w:fill="FFFFFF"/>
        </w:rPr>
      </w:pPr>
    </w:p>
    <w:p w:rsidR="00553D29" w:rsidRPr="00581022" w:rsidRDefault="00553D29" w:rsidP="00553D29">
      <w:pPr>
        <w:spacing w:after="0"/>
        <w:jc w:val="both"/>
        <w:rPr>
          <w:rFonts w:eastAsia="Times New Roman" w:cs="Arial"/>
          <w:lang w:eastAsia="fr-BE"/>
        </w:rPr>
      </w:pPr>
      <w:r w:rsidRPr="00581022">
        <w:rPr>
          <w:rFonts w:eastAsia="Times New Roman" w:cs="Arial"/>
          <w:lang w:eastAsia="fr-BE"/>
        </w:rPr>
        <w:t>Pendant toute la durée de la Première Guerre mondiale, des centaines de milliers de lettres et cartes postales circulent quotidiennement du front à l'arrière, et inversement. De fait, le papier et l'encre constituent pour les millions de soldats et familles le seul lien fragile qui les unit encore en ces temps désastreux. Un phénomène dont s'empare rapidement la censure pour qui cette correspondance présente un danger certain.</w:t>
      </w:r>
    </w:p>
    <w:p w:rsidR="00553D29" w:rsidRPr="00553D29" w:rsidRDefault="00553D29" w:rsidP="00553D29">
      <w:pPr>
        <w:spacing w:after="0"/>
        <w:jc w:val="both"/>
        <w:rPr>
          <w:rFonts w:eastAsia="Times New Roman" w:cs="Arial"/>
          <w:lang w:eastAsia="fr-BE"/>
        </w:rPr>
      </w:pPr>
      <w:r w:rsidRPr="00581022">
        <w:rPr>
          <w:rFonts w:eastAsia="Times New Roman" w:cs="Arial"/>
          <w:lang w:eastAsia="fr-BE"/>
        </w:rPr>
        <w:t>Jaunies et pieusement conservées, ces témoignages intemporels sont aujourd'hui d'un grand intérêt humain, un rempart contre l'oubli.</w:t>
      </w:r>
    </w:p>
    <w:p w:rsidR="00553D29" w:rsidRPr="00553D29" w:rsidRDefault="00553D29" w:rsidP="00553D29">
      <w:pPr>
        <w:spacing w:after="0"/>
        <w:jc w:val="both"/>
        <w:rPr>
          <w:rFonts w:eastAsia="Times New Roman" w:cs="Arial"/>
          <w:lang w:eastAsia="fr-BE"/>
        </w:rPr>
      </w:pPr>
    </w:p>
    <w:p w:rsidR="00553D29" w:rsidRPr="00553D29" w:rsidRDefault="00553D29" w:rsidP="00553D29">
      <w:pPr>
        <w:spacing w:after="0"/>
        <w:jc w:val="both"/>
        <w:rPr>
          <w:rFonts w:eastAsia="Times New Roman" w:cs="Arial"/>
          <w:lang w:eastAsia="fr-BE"/>
        </w:rPr>
      </w:pPr>
      <w:r w:rsidRPr="00581022">
        <w:rPr>
          <w:rFonts w:eastAsia="Times New Roman" w:cs="Arial"/>
          <w:lang w:eastAsia="fr-BE"/>
        </w:rPr>
        <w:t>Si les chiffres varient et sont rarement fiables, un constat unanime ressort toutefois de ce phénomène: jamais dans l'histoire européenne, une guerre n'avait donné lieu à une telle prolifération de lettres. Ainsi, on estime à près de quatre millions le nombre de courriers écoulés chaque jour par le Bureau central militaire à Paris. Le service postal de l'armée britannique, quant à lui, traite 650 000 lettres par semaine. S'ajoutent à ces chiffres vertigineux les paquets qui transitent entre le front et l'arrière: 200 000 par jour en moyenne pour l'armée française, jusqu'à 600 000 à la veille du 31 décembre 1915.</w:t>
      </w:r>
    </w:p>
    <w:p w:rsidR="00553D29" w:rsidRPr="00581022" w:rsidRDefault="00553D29" w:rsidP="00553D29">
      <w:pPr>
        <w:spacing w:after="0"/>
        <w:jc w:val="both"/>
        <w:rPr>
          <w:rFonts w:eastAsia="Times New Roman" w:cs="Arial"/>
          <w:lang w:eastAsia="fr-BE"/>
        </w:rPr>
      </w:pPr>
    </w:p>
    <w:p w:rsidR="00553D29" w:rsidRPr="00553D29" w:rsidRDefault="00553D29" w:rsidP="00553D29">
      <w:pPr>
        <w:spacing w:after="0"/>
        <w:jc w:val="both"/>
        <w:outlineLvl w:val="1"/>
        <w:rPr>
          <w:rFonts w:eastAsia="Times New Roman" w:cs="Times New Roman"/>
          <w:b/>
          <w:i/>
          <w:lang w:eastAsia="fr-BE"/>
        </w:rPr>
      </w:pPr>
      <w:r w:rsidRPr="00581022">
        <w:rPr>
          <w:rFonts w:eastAsia="Times New Roman" w:cs="Times New Roman"/>
          <w:b/>
          <w:i/>
          <w:lang w:eastAsia="fr-BE"/>
        </w:rPr>
        <w:t>La lettre en temps de guerre, un trésor venu d'ailleurs</w:t>
      </w:r>
    </w:p>
    <w:p w:rsidR="00553D29" w:rsidRPr="00581022" w:rsidRDefault="00553D29" w:rsidP="00553D29">
      <w:pPr>
        <w:spacing w:after="0"/>
        <w:jc w:val="both"/>
        <w:outlineLvl w:val="1"/>
        <w:rPr>
          <w:rFonts w:eastAsia="Times New Roman" w:cs="Times New Roman"/>
          <w:b/>
          <w:i/>
          <w:lang w:eastAsia="fr-BE"/>
        </w:rPr>
      </w:pPr>
    </w:p>
    <w:p w:rsidR="00553D29" w:rsidRPr="00553D29" w:rsidRDefault="00553D29" w:rsidP="00553D29">
      <w:pPr>
        <w:spacing w:after="0"/>
        <w:jc w:val="both"/>
        <w:rPr>
          <w:rFonts w:eastAsia="Times New Roman" w:cs="Arial"/>
          <w:b/>
          <w:lang w:eastAsia="fr-BE"/>
        </w:rPr>
      </w:pPr>
      <w:r w:rsidRPr="00581022">
        <w:rPr>
          <w:rFonts w:eastAsia="Times New Roman" w:cs="Arial"/>
          <w:b/>
          <w:lang w:eastAsia="fr-BE"/>
        </w:rPr>
        <w:t>"Maintenant qu'il avait sa lettre dans sa poche, il n'était plus pressé de la lire, il ne voulait pas dépenser toute sa joie d'un seul coup. Il la goûterait à petits mots, lentement, couché dans un trou, et il s'endormirait avec leur douceur dans l'esprit", Roland Dorgelès,</w:t>
      </w:r>
      <w:r w:rsidRPr="00553D29">
        <w:rPr>
          <w:rFonts w:eastAsia="Times New Roman" w:cs="Arial"/>
          <w:b/>
          <w:lang w:eastAsia="fr-BE"/>
        </w:rPr>
        <w:t> </w:t>
      </w:r>
      <w:r w:rsidRPr="00553D29">
        <w:rPr>
          <w:rFonts w:eastAsia="Times New Roman" w:cs="Arial"/>
          <w:b/>
          <w:i/>
          <w:iCs/>
          <w:lang w:eastAsia="fr-BE"/>
        </w:rPr>
        <w:t>Les Croix de bois</w:t>
      </w:r>
      <w:r w:rsidRPr="00553D29">
        <w:rPr>
          <w:rFonts w:eastAsia="Times New Roman" w:cs="Arial"/>
          <w:b/>
          <w:lang w:eastAsia="fr-BE"/>
        </w:rPr>
        <w:t> </w:t>
      </w:r>
      <w:r w:rsidRPr="00581022">
        <w:rPr>
          <w:rFonts w:eastAsia="Times New Roman" w:cs="Arial"/>
          <w:b/>
          <w:lang w:eastAsia="fr-BE"/>
        </w:rPr>
        <w:t>(1919)</w:t>
      </w:r>
    </w:p>
    <w:p w:rsidR="00553D29" w:rsidRPr="00581022" w:rsidRDefault="00553D29" w:rsidP="00553D29">
      <w:pPr>
        <w:spacing w:after="0"/>
        <w:jc w:val="both"/>
        <w:rPr>
          <w:rFonts w:eastAsia="Times New Roman" w:cs="Arial"/>
          <w:b/>
          <w:lang w:eastAsia="fr-BE"/>
        </w:rPr>
      </w:pPr>
    </w:p>
    <w:p w:rsidR="00553D29" w:rsidRPr="00581022" w:rsidRDefault="00553D29" w:rsidP="00553D29">
      <w:pPr>
        <w:spacing w:after="0"/>
        <w:jc w:val="both"/>
        <w:rPr>
          <w:rFonts w:eastAsia="Times New Roman" w:cs="Arial"/>
          <w:lang w:eastAsia="fr-BE"/>
        </w:rPr>
      </w:pPr>
      <w:r w:rsidRPr="00581022">
        <w:rPr>
          <w:rFonts w:eastAsia="Times New Roman" w:cs="Arial"/>
          <w:lang w:eastAsia="fr-BE"/>
        </w:rPr>
        <w:t>Véritables remèdes à l'absence, la rédaction comme l'arrivée du courrier sur le front et dans les tranchées représentent un moment d'émotion pour les soldats. C'est l'instant tant attendu où ils replongent dans le passé, celui d'avant la guerre, où ils revivent leur vie, leur famille, leur maison, quelques minutes, le temps d'oublier l'horreur de la guerre qui les entoure. Loin du front, à l'arrière, les nouvelles des soldats sont attendues avec anxiété et chaque lettre reçue constitue un soulagement pour la famille qui la reçoit: "Il est en vie! Il est en vie !" Mais pour combien de temps?</w:t>
      </w:r>
    </w:p>
    <w:p w:rsidR="00553D29" w:rsidRPr="00581022" w:rsidRDefault="00553D29" w:rsidP="00553D29">
      <w:pPr>
        <w:spacing w:after="0"/>
        <w:jc w:val="both"/>
        <w:outlineLvl w:val="1"/>
        <w:rPr>
          <w:rFonts w:eastAsia="Times New Roman" w:cs="Times New Roman"/>
          <w:lang w:eastAsia="fr-BE"/>
        </w:rPr>
      </w:pPr>
      <w:r w:rsidRPr="00581022">
        <w:rPr>
          <w:rFonts w:eastAsia="Times New Roman" w:cs="Times New Roman"/>
          <w:lang w:eastAsia="fr-BE"/>
        </w:rPr>
        <w:t>La correspondance en temps de guerre, surveillée et censurée</w:t>
      </w:r>
    </w:p>
    <w:p w:rsidR="00553D29" w:rsidRPr="00581022" w:rsidRDefault="00553D29" w:rsidP="00553D29">
      <w:pPr>
        <w:spacing w:after="0"/>
        <w:jc w:val="both"/>
        <w:rPr>
          <w:rFonts w:eastAsia="Times New Roman" w:cs="Arial"/>
          <w:lang w:eastAsia="fr-BE"/>
        </w:rPr>
      </w:pPr>
      <w:r w:rsidRPr="00581022">
        <w:rPr>
          <w:rFonts w:eastAsia="Times New Roman" w:cs="Arial"/>
          <w:lang w:eastAsia="fr-BE"/>
        </w:rPr>
        <w:t>Le phénomène étant ce qu'il est, la censure s'empresse de s'emparer de cette correspondance, et dans toutes les armées en guerre, des systèmes visant à limiter la diffusion d'idées hostiles ou d'indiscrétions sont mis en place. En France, dès le 26 janvier 1915, le Grand quartier général institue des visites d'officiers dans les bureaux de la Trésorerie et des Postes pour vérifier que les hommes n'enfreignent pas les interdictions qui leur ont été faites. Celles-ci se résument à l'interdiction de:</w:t>
      </w:r>
    </w:p>
    <w:p w:rsidR="00553D29" w:rsidRPr="00581022" w:rsidRDefault="00553D29" w:rsidP="00553D29">
      <w:pPr>
        <w:numPr>
          <w:ilvl w:val="0"/>
          <w:numId w:val="16"/>
        </w:numPr>
        <w:spacing w:after="0"/>
        <w:jc w:val="both"/>
        <w:rPr>
          <w:rFonts w:eastAsia="Times New Roman" w:cs="Arial"/>
          <w:lang w:eastAsia="fr-BE"/>
        </w:rPr>
      </w:pPr>
      <w:r w:rsidRPr="00581022">
        <w:rPr>
          <w:rFonts w:eastAsia="Times New Roman" w:cs="Arial"/>
          <w:lang w:eastAsia="fr-BE"/>
        </w:rPr>
        <w:lastRenderedPageBreak/>
        <w:t>préciser ses positions, au risque d'informer l'ennemi</w:t>
      </w:r>
    </w:p>
    <w:p w:rsidR="00553D29" w:rsidRPr="00581022" w:rsidRDefault="00553D29" w:rsidP="00553D29">
      <w:pPr>
        <w:numPr>
          <w:ilvl w:val="0"/>
          <w:numId w:val="16"/>
        </w:numPr>
        <w:spacing w:after="0"/>
        <w:jc w:val="both"/>
        <w:rPr>
          <w:rFonts w:eastAsia="Times New Roman" w:cs="Arial"/>
          <w:lang w:eastAsia="fr-BE"/>
        </w:rPr>
      </w:pPr>
      <w:r w:rsidRPr="00581022">
        <w:rPr>
          <w:rFonts w:eastAsia="Times New Roman" w:cs="Arial"/>
          <w:lang w:eastAsia="fr-BE"/>
        </w:rPr>
        <w:t>transmettre des idées pacifiques</w:t>
      </w:r>
    </w:p>
    <w:p w:rsidR="00553D29" w:rsidRPr="00581022" w:rsidRDefault="00553D29" w:rsidP="00553D29">
      <w:pPr>
        <w:numPr>
          <w:ilvl w:val="0"/>
          <w:numId w:val="16"/>
        </w:numPr>
        <w:spacing w:after="0"/>
        <w:jc w:val="both"/>
        <w:rPr>
          <w:rFonts w:eastAsia="Times New Roman" w:cs="Arial"/>
          <w:lang w:eastAsia="fr-BE"/>
        </w:rPr>
      </w:pPr>
      <w:r w:rsidRPr="00581022">
        <w:rPr>
          <w:rFonts w:eastAsia="Times New Roman" w:cs="Arial"/>
          <w:lang w:eastAsia="fr-BE"/>
        </w:rPr>
        <w:t>dévoiler les conditions de vie des poilus.</w:t>
      </w:r>
    </w:p>
    <w:p w:rsidR="00553D29" w:rsidRPr="00581022" w:rsidRDefault="00553D29" w:rsidP="00553D29">
      <w:pPr>
        <w:spacing w:after="0"/>
        <w:jc w:val="both"/>
        <w:rPr>
          <w:rFonts w:eastAsia="Times New Roman" w:cs="Arial"/>
          <w:lang w:eastAsia="fr-BE"/>
        </w:rPr>
      </w:pPr>
      <w:r w:rsidRPr="00581022">
        <w:rPr>
          <w:rFonts w:eastAsia="Times New Roman" w:cs="Arial"/>
          <w:lang w:eastAsia="fr-BE"/>
        </w:rPr>
        <w:t xml:space="preserve">La censure garantit ainsi les valeurs prônées par les hautes sphères: nationalisme, patriotisme et héroïsme. Pour ce faire, à partir de 1916, chaque régiment est contrôlé au moins une fois par mois et </w:t>
      </w:r>
      <w:proofErr w:type="gramStart"/>
      <w:r w:rsidRPr="00581022">
        <w:rPr>
          <w:rFonts w:eastAsia="Times New Roman" w:cs="Arial"/>
          <w:lang w:eastAsia="fr-BE"/>
        </w:rPr>
        <w:t>ce à</w:t>
      </w:r>
      <w:proofErr w:type="gramEnd"/>
      <w:r w:rsidRPr="00581022">
        <w:rPr>
          <w:rFonts w:eastAsia="Times New Roman" w:cs="Arial"/>
          <w:lang w:eastAsia="fr-BE"/>
        </w:rPr>
        <w:t xml:space="preserve"> raison de 500 lettres minimum, soit près de 180 000 lettres ouvertes chaque semaine. La Grande-Bretagne pousse même le vice jusqu'à la diffusion de cartes pré-remplies sur lesquelles les soldats peuvent cocher les cases correspondant à un minimum d'informations élémentaires (la santé, la météo) et apposer leur signature.</w:t>
      </w:r>
    </w:p>
    <w:p w:rsidR="00553D29" w:rsidRPr="00581022" w:rsidRDefault="00553D29" w:rsidP="00553D29">
      <w:pPr>
        <w:spacing w:after="0"/>
        <w:jc w:val="both"/>
        <w:rPr>
          <w:rFonts w:eastAsia="Times New Roman" w:cs="Arial"/>
          <w:lang w:eastAsia="fr-BE"/>
        </w:rPr>
      </w:pPr>
      <w:r w:rsidRPr="00581022">
        <w:rPr>
          <w:rFonts w:eastAsia="Times New Roman" w:cs="Arial"/>
          <w:lang w:eastAsia="fr-BE"/>
        </w:rPr>
        <w:t>Une bien triste signature que celle de ces hommes réduits au silence sur l'</w:t>
      </w:r>
      <w:r w:rsidRPr="00553D29">
        <w:rPr>
          <w:rFonts w:eastAsia="Times New Roman" w:cs="Arial"/>
          <w:lang w:eastAsia="fr-BE"/>
        </w:rPr>
        <w:t>autel</w:t>
      </w:r>
      <w:r w:rsidRPr="00581022">
        <w:rPr>
          <w:rFonts w:eastAsia="Times New Roman" w:cs="Arial"/>
          <w:lang w:eastAsia="fr-BE"/>
        </w:rPr>
        <w:t xml:space="preserve"> du patriotisme, envoyés sur le champ de bataille, et qui, pour certains, se sont faits justice dans</w:t>
      </w:r>
      <w:r w:rsidRPr="00553D29">
        <w:rPr>
          <w:rFonts w:eastAsia="Times New Roman" w:cs="Arial"/>
          <w:lang w:eastAsia="fr-BE"/>
        </w:rPr>
        <w:t> </w:t>
      </w:r>
      <w:hyperlink r:id="rId15" w:history="1">
        <w:r w:rsidRPr="00553D29">
          <w:rPr>
            <w:rFonts w:eastAsia="Times New Roman" w:cs="Arial"/>
            <w:lang w:eastAsia="fr-BE"/>
          </w:rPr>
          <w:t>l'écriture de carnets</w:t>
        </w:r>
      </w:hyperlink>
      <w:r w:rsidRPr="00581022">
        <w:rPr>
          <w:rFonts w:eastAsia="Times New Roman" w:cs="Arial"/>
          <w:lang w:eastAsia="fr-BE"/>
        </w:rPr>
        <w:t>.</w:t>
      </w:r>
    </w:p>
    <w:p w:rsidR="00553D29" w:rsidRPr="00553D29" w:rsidRDefault="00553D29" w:rsidP="00553D29">
      <w:pPr>
        <w:spacing w:after="0"/>
        <w:jc w:val="both"/>
        <w:rPr>
          <w:rFonts w:eastAsia="Times New Roman" w:cs="Arial"/>
          <w:lang w:eastAsia="fr-BE"/>
        </w:rPr>
      </w:pPr>
    </w:p>
    <w:p w:rsidR="00553D29" w:rsidRPr="00553D29" w:rsidRDefault="00553D29" w:rsidP="00553D29">
      <w:pPr>
        <w:spacing w:after="0"/>
        <w:jc w:val="both"/>
        <w:rPr>
          <w:rFonts w:eastAsia="Times New Roman" w:cs="Arial"/>
          <w:lang w:eastAsia="fr-BE"/>
        </w:rPr>
      </w:pPr>
    </w:p>
    <w:p w:rsidR="00553D29" w:rsidRPr="00553D29" w:rsidRDefault="00553D29" w:rsidP="00553D29">
      <w:pPr>
        <w:spacing w:after="0"/>
        <w:jc w:val="both"/>
        <w:rPr>
          <w:rFonts w:eastAsia="Times New Roman" w:cs="Arial"/>
          <w:b/>
          <w:lang w:eastAsia="fr-BE"/>
        </w:rPr>
      </w:pPr>
      <w:r w:rsidRPr="00581022">
        <w:rPr>
          <w:rFonts w:eastAsia="Times New Roman" w:cs="Arial"/>
          <w:b/>
          <w:lang w:eastAsia="fr-BE"/>
        </w:rPr>
        <w:t>Sources :</w:t>
      </w:r>
    </w:p>
    <w:p w:rsidR="00553D29" w:rsidRPr="00553D29" w:rsidRDefault="000E1384" w:rsidP="00553D29">
      <w:pPr>
        <w:spacing w:after="0"/>
        <w:jc w:val="both"/>
        <w:rPr>
          <w:rFonts w:eastAsia="Times New Roman" w:cs="Arial"/>
          <w:lang w:eastAsia="fr-BE"/>
        </w:rPr>
      </w:pPr>
      <w:hyperlink r:id="rId16" w:history="1">
        <w:r w:rsidR="00553D29" w:rsidRPr="00553D29">
          <w:rPr>
            <w:rStyle w:val="Lienhypertexte"/>
            <w:rFonts w:eastAsia="Times New Roman" w:cs="Arial"/>
            <w:color w:val="auto"/>
            <w:u w:val="none"/>
            <w:lang w:eastAsia="fr-BE"/>
          </w:rPr>
          <w:t>http://centenaire1418hautlimousin.jimdo.com/lettres-des-poilus/les-lettres-pendant-la-guerre/</w:t>
        </w:r>
      </w:hyperlink>
    </w:p>
    <w:p w:rsidR="00553D29" w:rsidRPr="00581022" w:rsidRDefault="00553D29" w:rsidP="00553D29">
      <w:pPr>
        <w:spacing w:after="0"/>
        <w:jc w:val="both"/>
        <w:rPr>
          <w:rFonts w:eastAsia="Times New Roman" w:cs="Arial"/>
          <w:lang w:eastAsia="fr-BE"/>
        </w:rPr>
      </w:pPr>
      <w:proofErr w:type="gramStart"/>
      <w:r w:rsidRPr="00553D29">
        <w:rPr>
          <w:rFonts w:eastAsia="Times New Roman" w:cs="Arial"/>
          <w:lang w:eastAsia="fr-BE"/>
        </w:rPr>
        <w:t>basé</w:t>
      </w:r>
      <w:proofErr w:type="gramEnd"/>
      <w:r w:rsidRPr="00553D29">
        <w:rPr>
          <w:rFonts w:eastAsia="Times New Roman" w:cs="Arial"/>
          <w:lang w:eastAsia="fr-BE"/>
        </w:rPr>
        <w:t xml:space="preserve"> sur :</w:t>
      </w:r>
    </w:p>
    <w:p w:rsidR="00553D29" w:rsidRPr="00581022" w:rsidRDefault="00553D29" w:rsidP="00553D29">
      <w:pPr>
        <w:spacing w:after="0"/>
        <w:jc w:val="both"/>
        <w:rPr>
          <w:rFonts w:eastAsia="Times New Roman" w:cs="Arial"/>
          <w:lang w:eastAsia="fr-BE"/>
        </w:rPr>
      </w:pPr>
      <w:r w:rsidRPr="00553D29">
        <w:rPr>
          <w:rFonts w:eastAsia="Times New Roman" w:cs="Arial"/>
          <w:i/>
          <w:iCs/>
          <w:lang w:eastAsia="fr-BE"/>
        </w:rPr>
        <w:t>Larousse de la Grande Guerre</w:t>
      </w:r>
      <w:r w:rsidRPr="00553D29">
        <w:rPr>
          <w:rFonts w:eastAsia="Times New Roman" w:cs="Arial"/>
          <w:lang w:eastAsia="fr-BE"/>
        </w:rPr>
        <w:t> </w:t>
      </w:r>
      <w:r w:rsidRPr="00581022">
        <w:rPr>
          <w:rFonts w:eastAsia="Times New Roman" w:cs="Arial"/>
          <w:lang w:eastAsia="fr-BE"/>
        </w:rPr>
        <w:t xml:space="preserve">(2007) sous la direction de Cabanes et </w:t>
      </w:r>
      <w:proofErr w:type="spellStart"/>
      <w:r w:rsidRPr="00581022">
        <w:rPr>
          <w:rFonts w:eastAsia="Times New Roman" w:cs="Arial"/>
          <w:lang w:eastAsia="fr-BE"/>
        </w:rPr>
        <w:t>Duménil</w:t>
      </w:r>
      <w:proofErr w:type="spellEnd"/>
      <w:r w:rsidRPr="00581022">
        <w:rPr>
          <w:rFonts w:eastAsia="Times New Roman" w:cs="Arial"/>
          <w:lang w:eastAsia="fr-BE"/>
        </w:rPr>
        <w:t>, Éditions Larousse</w:t>
      </w:r>
    </w:p>
    <w:p w:rsidR="00553D29" w:rsidRPr="00581022" w:rsidRDefault="00553D29" w:rsidP="00553D29">
      <w:pPr>
        <w:spacing w:after="0"/>
        <w:jc w:val="both"/>
        <w:rPr>
          <w:rFonts w:eastAsia="Times New Roman" w:cs="Arial"/>
          <w:lang w:eastAsia="fr-BE"/>
        </w:rPr>
      </w:pPr>
      <w:r w:rsidRPr="00553D29">
        <w:rPr>
          <w:rFonts w:eastAsia="Times New Roman" w:cs="Arial"/>
          <w:i/>
          <w:iCs/>
          <w:lang w:eastAsia="fr-BE"/>
        </w:rPr>
        <w:t>L'Encyclopédie de la Grande Guerre</w:t>
      </w:r>
      <w:r w:rsidRPr="00553D29">
        <w:rPr>
          <w:rFonts w:eastAsia="Times New Roman" w:cs="Arial"/>
          <w:lang w:eastAsia="fr-BE"/>
        </w:rPr>
        <w:t> </w:t>
      </w:r>
      <w:r w:rsidRPr="00581022">
        <w:rPr>
          <w:rFonts w:eastAsia="Times New Roman" w:cs="Arial"/>
          <w:lang w:eastAsia="fr-BE"/>
        </w:rPr>
        <w:t xml:space="preserve">(2008), </w:t>
      </w:r>
      <w:proofErr w:type="spellStart"/>
      <w:r w:rsidRPr="00581022">
        <w:rPr>
          <w:rFonts w:eastAsia="Times New Roman" w:cs="Arial"/>
          <w:lang w:eastAsia="fr-BE"/>
        </w:rPr>
        <w:t>Demory</w:t>
      </w:r>
      <w:proofErr w:type="spellEnd"/>
      <w:r w:rsidRPr="00581022">
        <w:rPr>
          <w:rFonts w:eastAsia="Times New Roman" w:cs="Arial"/>
          <w:lang w:eastAsia="fr-BE"/>
        </w:rPr>
        <w:t xml:space="preserve"> &amp; Co, Éditions E/P/A-Hachette Livres</w:t>
      </w:r>
    </w:p>
    <w:p w:rsidR="00553D29" w:rsidRDefault="00553D29" w:rsidP="00553D29">
      <w:pPr>
        <w:spacing w:after="0"/>
        <w:jc w:val="both"/>
      </w:pPr>
    </w:p>
    <w:p w:rsidR="00553D29" w:rsidRDefault="00553D29" w:rsidP="00553D29">
      <w:pPr>
        <w:spacing w:after="0"/>
        <w:jc w:val="both"/>
      </w:pPr>
    </w:p>
    <w:p w:rsidR="00553D29" w:rsidRPr="006F333E" w:rsidRDefault="00553D29" w:rsidP="00553D29">
      <w:pPr>
        <w:spacing w:after="0"/>
        <w:jc w:val="center"/>
      </w:pPr>
      <w:r>
        <w:rPr>
          <w:noProof/>
          <w:lang w:eastAsia="fr-BE"/>
        </w:rPr>
        <w:drawing>
          <wp:inline distT="0" distB="0" distL="0" distR="0">
            <wp:extent cx="4210685" cy="3324225"/>
            <wp:effectExtent l="19050" t="0" r="0" b="0"/>
            <wp:docPr id="1" name="Image 0" descr="1111887_8540351-finsibiril-20101111-h10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1887_8540351-finsibiril-20101111-h101a.jpg"/>
                    <pic:cNvPicPr/>
                  </pic:nvPicPr>
                  <pic:blipFill>
                    <a:blip r:embed="rId17" cstate="print"/>
                    <a:stretch>
                      <a:fillRect/>
                    </a:stretch>
                  </pic:blipFill>
                  <pic:spPr>
                    <a:xfrm>
                      <a:off x="0" y="0"/>
                      <a:ext cx="4210685" cy="3324225"/>
                    </a:xfrm>
                    <a:prstGeom prst="rect">
                      <a:avLst/>
                    </a:prstGeom>
                  </pic:spPr>
                </pic:pic>
              </a:graphicData>
            </a:graphic>
          </wp:inline>
        </w:drawing>
      </w:r>
    </w:p>
    <w:p w:rsidR="00553D29" w:rsidRDefault="00553D29" w:rsidP="00553D29">
      <w:pPr>
        <w:jc w:val="both"/>
        <w:rPr>
          <w:rFonts w:cs="Times New Roman"/>
        </w:rPr>
      </w:pPr>
    </w:p>
    <w:p w:rsidR="00574853" w:rsidRDefault="00574853" w:rsidP="00553D29">
      <w:pPr>
        <w:jc w:val="both"/>
        <w:rPr>
          <w:rFonts w:cs="Times New Roman"/>
        </w:rPr>
      </w:pPr>
    </w:p>
    <w:p w:rsidR="00574853" w:rsidRDefault="00574853" w:rsidP="00553D29">
      <w:pPr>
        <w:jc w:val="both"/>
        <w:rPr>
          <w:rFonts w:cs="Times New Roman"/>
        </w:rPr>
      </w:pPr>
    </w:p>
    <w:p w:rsidR="00574853" w:rsidRDefault="00574853" w:rsidP="00553D29">
      <w:pPr>
        <w:jc w:val="both"/>
        <w:rPr>
          <w:rFonts w:cs="Times New Roman"/>
        </w:rPr>
      </w:pPr>
    </w:p>
    <w:p w:rsidR="00574853" w:rsidRDefault="00574853" w:rsidP="00553D29">
      <w:pPr>
        <w:jc w:val="both"/>
        <w:rPr>
          <w:rFonts w:cs="Times New Roman"/>
        </w:rPr>
      </w:pPr>
    </w:p>
    <w:p w:rsidR="00574853" w:rsidRPr="00012179" w:rsidRDefault="00574853" w:rsidP="00574853">
      <w:pPr>
        <w:pStyle w:val="Paragraphedeliste"/>
        <w:numPr>
          <w:ilvl w:val="0"/>
          <w:numId w:val="11"/>
        </w:numPr>
        <w:jc w:val="both"/>
        <w:rPr>
          <w:rFonts w:cs="Times New Roman"/>
          <w:b/>
          <w:sz w:val="24"/>
          <w:szCs w:val="24"/>
          <w:u w:val="single"/>
        </w:rPr>
      </w:pPr>
      <w:r w:rsidRPr="00012179">
        <w:rPr>
          <w:rFonts w:cs="Times New Roman"/>
          <w:b/>
          <w:sz w:val="24"/>
          <w:szCs w:val="24"/>
          <w:u w:val="single"/>
        </w:rPr>
        <w:lastRenderedPageBreak/>
        <w:t>Et pourquoi pas… un match de football</w:t>
      </w:r>
      <w:r w:rsidR="00AC6CF7" w:rsidRPr="00012179">
        <w:rPr>
          <w:rFonts w:cs="Times New Roman"/>
          <w:b/>
          <w:sz w:val="24"/>
          <w:szCs w:val="24"/>
          <w:u w:val="single"/>
        </w:rPr>
        <w:t> ?</w:t>
      </w:r>
    </w:p>
    <w:p w:rsidR="00AC6CF7" w:rsidRDefault="00AC6CF7" w:rsidP="00AC6CF7">
      <w:pPr>
        <w:pStyle w:val="Paragraphedeliste"/>
        <w:ind w:left="360"/>
        <w:jc w:val="both"/>
        <w:rPr>
          <w:rFonts w:cs="Times New Roman"/>
          <w:b/>
        </w:rPr>
      </w:pPr>
      <w:r w:rsidRPr="00AC6CF7">
        <w:rPr>
          <w:rFonts w:cs="Times New Roman"/>
          <w:b/>
        </w:rPr>
        <w:t>(</w:t>
      </w:r>
      <w:proofErr w:type="gramStart"/>
      <w:r w:rsidRPr="00AC6CF7">
        <w:rPr>
          <w:rFonts w:cs="Times New Roman"/>
          <w:b/>
        </w:rPr>
        <w:t>peut</w:t>
      </w:r>
      <w:proofErr w:type="gramEnd"/>
      <w:r w:rsidRPr="00AC6CF7">
        <w:rPr>
          <w:rFonts w:cs="Times New Roman"/>
          <w:b/>
        </w:rPr>
        <w:t xml:space="preserve"> être précédé d’une réflexion portant sur l’article suivant ou la vidéo suivante)</w:t>
      </w:r>
    </w:p>
    <w:p w:rsidR="00012179" w:rsidRDefault="00012179" w:rsidP="00AC6CF7">
      <w:pPr>
        <w:pStyle w:val="Paragraphedeliste"/>
        <w:ind w:left="360"/>
        <w:jc w:val="both"/>
        <w:rPr>
          <w:rFonts w:cs="Times New Roman"/>
          <w:b/>
        </w:rPr>
      </w:pPr>
    </w:p>
    <w:p w:rsidR="00012179" w:rsidRDefault="00012179" w:rsidP="00AC6CF7">
      <w:pPr>
        <w:pStyle w:val="Paragraphedeliste"/>
        <w:ind w:left="360"/>
        <w:jc w:val="both"/>
        <w:rPr>
          <w:rFonts w:cs="Times New Roman"/>
          <w:b/>
        </w:rPr>
        <w:sectPr w:rsidR="00012179" w:rsidSect="00273C54">
          <w:pgSz w:w="11906" w:h="16838"/>
          <w:pgMar w:top="1417" w:right="1417" w:bottom="1417" w:left="1417" w:header="708" w:footer="708" w:gutter="0"/>
          <w:cols w:space="708"/>
          <w:docGrid w:linePitch="360"/>
        </w:sectPr>
      </w:pPr>
    </w:p>
    <w:p w:rsidR="00012179" w:rsidRDefault="00012179" w:rsidP="00AC6CF7">
      <w:pPr>
        <w:pStyle w:val="Paragraphedeliste"/>
        <w:ind w:left="360"/>
        <w:jc w:val="both"/>
        <w:rPr>
          <w:rFonts w:cs="Times New Roman"/>
          <w:b/>
        </w:rPr>
      </w:pPr>
      <w:r>
        <w:rPr>
          <w:noProof/>
          <w:lang w:eastAsia="fr-BE"/>
        </w:rPr>
        <w:lastRenderedPageBreak/>
        <w:drawing>
          <wp:inline distT="0" distB="0" distL="0" distR="0">
            <wp:extent cx="2082800" cy="1171575"/>
            <wp:effectExtent l="19050" t="0" r="0" b="0"/>
            <wp:docPr id="3" name="Image 3" descr="http://ds1.ds.static.rtbf.be/article/image/624x351/a/d/4/62ab9d19a31b45f12991f135c71a45f8-1397467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s1.ds.static.rtbf.be/article/image/624x351/a/d/4/62ab9d19a31b45f12991f135c71a45f8-1397467135.jpg"/>
                    <pic:cNvPicPr>
                      <a:picLocks noChangeAspect="1" noChangeArrowheads="1"/>
                    </pic:cNvPicPr>
                  </pic:nvPicPr>
                  <pic:blipFill>
                    <a:blip r:embed="rId18" cstate="print"/>
                    <a:srcRect/>
                    <a:stretch>
                      <a:fillRect/>
                    </a:stretch>
                  </pic:blipFill>
                  <pic:spPr bwMode="auto">
                    <a:xfrm>
                      <a:off x="0" y="0"/>
                      <a:ext cx="2084026" cy="1172264"/>
                    </a:xfrm>
                    <a:prstGeom prst="rect">
                      <a:avLst/>
                    </a:prstGeom>
                    <a:noFill/>
                    <a:ln w="9525">
                      <a:noFill/>
                      <a:miter lim="800000"/>
                      <a:headEnd/>
                      <a:tailEnd/>
                    </a:ln>
                  </pic:spPr>
                </pic:pic>
              </a:graphicData>
            </a:graphic>
          </wp:inline>
        </w:drawing>
      </w:r>
    </w:p>
    <w:p w:rsidR="00012179" w:rsidRDefault="00012179" w:rsidP="00AC6CF7">
      <w:pPr>
        <w:pStyle w:val="Paragraphedeliste"/>
        <w:ind w:left="360"/>
        <w:jc w:val="both"/>
        <w:rPr>
          <w:rFonts w:cs="Times New Roman"/>
          <w:b/>
        </w:rPr>
      </w:pPr>
      <w:r>
        <w:rPr>
          <w:noProof/>
          <w:lang w:eastAsia="fr-BE"/>
        </w:rPr>
        <w:lastRenderedPageBreak/>
        <w:drawing>
          <wp:inline distT="0" distB="0" distL="0" distR="0">
            <wp:extent cx="2126116" cy="1190625"/>
            <wp:effectExtent l="19050" t="0" r="7484" b="0"/>
            <wp:docPr id="6" name="Image 6" descr="https://encrypted-tbn1.gstatic.com/images?q=tbn:ANd9GcQANL2ZRhK9wQvGI087TdT3g6j7dKnbkEauS0tGbdmfLhnBeb9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encrypted-tbn1.gstatic.com/images?q=tbn:ANd9GcQANL2ZRhK9wQvGI087TdT3g6j7dKnbkEauS0tGbdmfLhnBeb9P"/>
                    <pic:cNvPicPr>
                      <a:picLocks noChangeAspect="1" noChangeArrowheads="1"/>
                    </pic:cNvPicPr>
                  </pic:nvPicPr>
                  <pic:blipFill>
                    <a:blip r:embed="rId19" cstate="print"/>
                    <a:srcRect/>
                    <a:stretch>
                      <a:fillRect/>
                    </a:stretch>
                  </pic:blipFill>
                  <pic:spPr bwMode="auto">
                    <a:xfrm>
                      <a:off x="0" y="0"/>
                      <a:ext cx="2126116" cy="1190625"/>
                    </a:xfrm>
                    <a:prstGeom prst="rect">
                      <a:avLst/>
                    </a:prstGeom>
                    <a:noFill/>
                    <a:ln w="9525">
                      <a:noFill/>
                      <a:miter lim="800000"/>
                      <a:headEnd/>
                      <a:tailEnd/>
                    </a:ln>
                  </pic:spPr>
                </pic:pic>
              </a:graphicData>
            </a:graphic>
          </wp:inline>
        </w:drawing>
      </w:r>
    </w:p>
    <w:p w:rsidR="00012179" w:rsidRPr="00AC6CF7" w:rsidRDefault="00012179" w:rsidP="00AC6CF7">
      <w:pPr>
        <w:pStyle w:val="Paragraphedeliste"/>
        <w:ind w:left="360"/>
        <w:jc w:val="both"/>
        <w:rPr>
          <w:rFonts w:cs="Times New Roman"/>
          <w:b/>
        </w:rPr>
      </w:pPr>
      <w:r>
        <w:rPr>
          <w:noProof/>
          <w:lang w:eastAsia="fr-BE"/>
        </w:rPr>
        <w:lastRenderedPageBreak/>
        <w:drawing>
          <wp:inline distT="0" distB="0" distL="0" distR="0">
            <wp:extent cx="1684185" cy="1123950"/>
            <wp:effectExtent l="19050" t="0" r="0" b="0"/>
            <wp:docPr id="9" name="Image 9" descr="http://cdn.sports.fr/images/media/football/divers/articles/1914-quand-le-football-arretait-la-grande-guerre/michel-platini-christmas-truce/13269506-1-fre-FR/Michel-Platini-Christmas-Truce_w4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cdn.sports.fr/images/media/football/divers/articles/1914-quand-le-football-arretait-la-grande-guerre/michel-platini-christmas-truce/13269506-1-fre-FR/Michel-Platini-Christmas-Truce_w484.jpg"/>
                    <pic:cNvPicPr>
                      <a:picLocks noChangeAspect="1" noChangeArrowheads="1"/>
                    </pic:cNvPicPr>
                  </pic:nvPicPr>
                  <pic:blipFill>
                    <a:blip r:embed="rId20" cstate="print"/>
                    <a:srcRect/>
                    <a:stretch>
                      <a:fillRect/>
                    </a:stretch>
                  </pic:blipFill>
                  <pic:spPr bwMode="auto">
                    <a:xfrm>
                      <a:off x="0" y="0"/>
                      <a:ext cx="1686169" cy="1125274"/>
                    </a:xfrm>
                    <a:prstGeom prst="rect">
                      <a:avLst/>
                    </a:prstGeom>
                    <a:noFill/>
                    <a:ln w="9525">
                      <a:noFill/>
                      <a:miter lim="800000"/>
                      <a:headEnd/>
                      <a:tailEnd/>
                    </a:ln>
                  </pic:spPr>
                </pic:pic>
              </a:graphicData>
            </a:graphic>
          </wp:inline>
        </w:drawing>
      </w:r>
    </w:p>
    <w:p w:rsidR="00012179" w:rsidRDefault="00012179" w:rsidP="00574853">
      <w:pPr>
        <w:jc w:val="both"/>
        <w:sectPr w:rsidR="00012179" w:rsidSect="00012179">
          <w:type w:val="continuous"/>
          <w:pgSz w:w="11906" w:h="16838"/>
          <w:pgMar w:top="1417" w:right="1417" w:bottom="1417" w:left="1417" w:header="708" w:footer="708" w:gutter="0"/>
          <w:cols w:num="3" w:space="708"/>
          <w:docGrid w:linePitch="360"/>
        </w:sectPr>
      </w:pPr>
    </w:p>
    <w:p w:rsidR="00012179" w:rsidRPr="00012179" w:rsidRDefault="00012179" w:rsidP="00574853">
      <w:pPr>
        <w:jc w:val="both"/>
        <w:rPr>
          <w:sz w:val="14"/>
        </w:rPr>
      </w:pPr>
    </w:p>
    <w:p w:rsidR="00574853" w:rsidRDefault="000E1384" w:rsidP="00574853">
      <w:pPr>
        <w:jc w:val="both"/>
        <w:rPr>
          <w:rFonts w:cs="Times New Roman"/>
        </w:rPr>
      </w:pPr>
      <w:hyperlink r:id="rId21" w:history="1">
        <w:r w:rsidR="00574853" w:rsidRPr="00B702F7">
          <w:rPr>
            <w:rStyle w:val="Lienhypertexte"/>
            <w:rFonts w:cs="Times New Roman"/>
          </w:rPr>
          <w:t>http://www.dhnet.be/regions/tournai-ath-mouscron/platini-inaugure-le-monument-de-la-treve-de-noel-548a09373570a0fe4cea8323</w:t>
        </w:r>
      </w:hyperlink>
    </w:p>
    <w:p w:rsidR="00574853" w:rsidRPr="00012179" w:rsidRDefault="00574853" w:rsidP="00574853">
      <w:pPr>
        <w:jc w:val="both"/>
        <w:rPr>
          <w:rFonts w:cs="Helvetica"/>
          <w:b/>
          <w:i/>
          <w:color w:val="000000"/>
          <w:shd w:val="clear" w:color="auto" w:fill="FFFFFF"/>
        </w:rPr>
      </w:pPr>
      <w:r w:rsidRPr="00012179">
        <w:rPr>
          <w:rFonts w:cs="Helvetica"/>
          <w:b/>
          <w:i/>
          <w:color w:val="000000"/>
          <w:shd w:val="clear" w:color="auto" w:fill="FFFFFF"/>
        </w:rPr>
        <w:t>Extrait :</w:t>
      </w:r>
    </w:p>
    <w:p w:rsidR="00574853" w:rsidRPr="00AC6CF7" w:rsidRDefault="00574853" w:rsidP="00574853">
      <w:pPr>
        <w:jc w:val="both"/>
        <w:rPr>
          <w:rFonts w:cs="Helvetica"/>
          <w:color w:val="000000"/>
          <w:shd w:val="clear" w:color="auto" w:fill="FFFFFF"/>
        </w:rPr>
      </w:pPr>
      <w:r w:rsidRPr="00AC6CF7">
        <w:rPr>
          <w:rFonts w:cs="Helvetica"/>
          <w:color w:val="000000"/>
          <w:shd w:val="clear" w:color="auto" w:fill="FFFFFF"/>
        </w:rPr>
        <w:t>« Dans un contexte apocalyptique, tous les repères tendent à s'effacer", glisse Michel Platini. "Mais à l'approche de Noël 1914, les fusils se taisent en divers endroit</w:t>
      </w:r>
      <w:r w:rsidR="00AC6CF7" w:rsidRPr="00AC6CF7">
        <w:rPr>
          <w:rFonts w:cs="Helvetica"/>
          <w:color w:val="000000"/>
          <w:shd w:val="clear" w:color="auto" w:fill="FFFFFF"/>
        </w:rPr>
        <w:t>s</w:t>
      </w:r>
      <w:r w:rsidRPr="00AC6CF7">
        <w:rPr>
          <w:rFonts w:cs="Helvetica"/>
          <w:color w:val="000000"/>
          <w:shd w:val="clear" w:color="auto" w:fill="FFFFFF"/>
        </w:rPr>
        <w:t xml:space="preserve"> du front, les hommes sortent des tranchées, ils se rencontrent dans un </w:t>
      </w:r>
      <w:r w:rsidRPr="00AC6CF7">
        <w:rPr>
          <w:rFonts w:cs="Helvetica"/>
          <w:i/>
          <w:color w:val="000000"/>
          <w:shd w:val="clear" w:color="auto" w:fill="FFFFFF"/>
        </w:rPr>
        <w:t>no</w:t>
      </w:r>
      <w:r w:rsidR="00AC6CF7" w:rsidRPr="00AC6CF7">
        <w:rPr>
          <w:rFonts w:cs="Helvetica"/>
          <w:i/>
          <w:color w:val="000000"/>
          <w:shd w:val="clear" w:color="auto" w:fill="FFFFFF"/>
        </w:rPr>
        <w:t xml:space="preserve"> </w:t>
      </w:r>
      <w:r w:rsidRPr="00AC6CF7">
        <w:rPr>
          <w:rFonts w:cs="Helvetica"/>
          <w:i/>
          <w:color w:val="000000"/>
          <w:shd w:val="clear" w:color="auto" w:fill="FFFFFF"/>
        </w:rPr>
        <w:t>man's land</w:t>
      </w:r>
      <w:r w:rsidRPr="00AC6CF7">
        <w:rPr>
          <w:rFonts w:cs="Helvetica"/>
          <w:color w:val="000000"/>
          <w:shd w:val="clear" w:color="auto" w:fill="FFFFFF"/>
        </w:rPr>
        <w:t xml:space="preserve">, au milieu d'un paysage lunaire. On essaie de se parler, on trinque, on chante Douce nuit en diverses langues, et certains sortent un ballon, ou une boule de chiffons, et on tape dedans. </w:t>
      </w:r>
      <w:r w:rsidRPr="00AC6CF7">
        <w:rPr>
          <w:rFonts w:cs="Helvetica"/>
          <w:b/>
          <w:color w:val="000000"/>
          <w:shd w:val="clear" w:color="auto" w:fill="FFFFFF"/>
        </w:rPr>
        <w:t>Le football était leur langage commun</w:t>
      </w:r>
      <w:r w:rsidRPr="00AC6CF7">
        <w:rPr>
          <w:rFonts w:cs="Helvetica"/>
          <w:color w:val="000000"/>
          <w:shd w:val="clear" w:color="auto" w:fill="FFFFFF"/>
        </w:rPr>
        <w:t xml:space="preserve"> », glisse Michel Platini. «Aujourd'hui, le football est un langage universel, qui permet le contact entre les cultures, qui rapproche les êtres humains. Je trouve particulièrement émouvant d'imaginer ces hommes, il y a 100 ans, s'inventant dans le football, un langage commun. À un moment où, face à la commercialisation et la médiatisation croissante du football, nous tentons d'en préserver les valeurs traditionnelles, cela fait beaucoup de bien d'en redécouvrir ses racines historiques. Nous avons un devoir envers ces hommes. »</w:t>
      </w:r>
    </w:p>
    <w:p w:rsidR="00574853" w:rsidRDefault="000E1384" w:rsidP="00574853">
      <w:pPr>
        <w:jc w:val="both"/>
        <w:rPr>
          <w:rFonts w:cs="Times New Roman"/>
        </w:rPr>
      </w:pPr>
      <w:hyperlink r:id="rId22" w:history="1">
        <w:r w:rsidR="00574853" w:rsidRPr="00B702F7">
          <w:rPr>
            <w:rStyle w:val="Lienhypertexte"/>
            <w:rFonts w:cs="Times New Roman"/>
          </w:rPr>
          <w:t>http://www.ploegsteert.info/blog/?tag=treve-de-noel</w:t>
        </w:r>
      </w:hyperlink>
    </w:p>
    <w:p w:rsidR="00574853" w:rsidRPr="00012179" w:rsidRDefault="00574853" w:rsidP="00574853">
      <w:pPr>
        <w:jc w:val="both"/>
        <w:rPr>
          <w:rFonts w:cs="Times New Roman"/>
          <w:b/>
          <w:i/>
        </w:rPr>
      </w:pPr>
      <w:proofErr w:type="spellStart"/>
      <w:r w:rsidRPr="00012179">
        <w:rPr>
          <w:rFonts w:cs="Times New Roman"/>
          <w:b/>
          <w:i/>
        </w:rPr>
        <w:t>Ploegsteert</w:t>
      </w:r>
      <w:proofErr w:type="spellEnd"/>
      <w:r w:rsidRPr="00012179">
        <w:rPr>
          <w:rFonts w:cs="Times New Roman"/>
          <w:b/>
          <w:i/>
        </w:rPr>
        <w:t> : la Trêve de Noël contée par l’UEFA</w:t>
      </w:r>
    </w:p>
    <w:sectPr w:rsidR="00574853" w:rsidRPr="00012179" w:rsidSect="00012179">
      <w:type w:val="continuous"/>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1D6E75"/>
    <w:multiLevelType w:val="hybridMultilevel"/>
    <w:tmpl w:val="5CA45B34"/>
    <w:lvl w:ilvl="0" w:tplc="B868E060">
      <w:start w:val="1"/>
      <w:numFmt w:val="lowerLetter"/>
      <w:lvlText w:val="%1."/>
      <w:lvlJc w:val="left"/>
      <w:pPr>
        <w:ind w:left="644" w:hanging="360"/>
      </w:pPr>
      <w:rPr>
        <w:rFonts w:hint="default"/>
      </w:rPr>
    </w:lvl>
    <w:lvl w:ilvl="1" w:tplc="080C0019" w:tentative="1">
      <w:start w:val="1"/>
      <w:numFmt w:val="lowerLetter"/>
      <w:lvlText w:val="%2."/>
      <w:lvlJc w:val="left"/>
      <w:pPr>
        <w:ind w:left="1364" w:hanging="360"/>
      </w:pPr>
    </w:lvl>
    <w:lvl w:ilvl="2" w:tplc="080C001B" w:tentative="1">
      <w:start w:val="1"/>
      <w:numFmt w:val="lowerRoman"/>
      <w:lvlText w:val="%3."/>
      <w:lvlJc w:val="right"/>
      <w:pPr>
        <w:ind w:left="2084" w:hanging="180"/>
      </w:pPr>
    </w:lvl>
    <w:lvl w:ilvl="3" w:tplc="080C000F" w:tentative="1">
      <w:start w:val="1"/>
      <w:numFmt w:val="decimal"/>
      <w:lvlText w:val="%4."/>
      <w:lvlJc w:val="left"/>
      <w:pPr>
        <w:ind w:left="2804" w:hanging="360"/>
      </w:pPr>
    </w:lvl>
    <w:lvl w:ilvl="4" w:tplc="080C0019" w:tentative="1">
      <w:start w:val="1"/>
      <w:numFmt w:val="lowerLetter"/>
      <w:lvlText w:val="%5."/>
      <w:lvlJc w:val="left"/>
      <w:pPr>
        <w:ind w:left="3524" w:hanging="360"/>
      </w:pPr>
    </w:lvl>
    <w:lvl w:ilvl="5" w:tplc="080C001B" w:tentative="1">
      <w:start w:val="1"/>
      <w:numFmt w:val="lowerRoman"/>
      <w:lvlText w:val="%6."/>
      <w:lvlJc w:val="right"/>
      <w:pPr>
        <w:ind w:left="4244" w:hanging="180"/>
      </w:pPr>
    </w:lvl>
    <w:lvl w:ilvl="6" w:tplc="080C000F" w:tentative="1">
      <w:start w:val="1"/>
      <w:numFmt w:val="decimal"/>
      <w:lvlText w:val="%7."/>
      <w:lvlJc w:val="left"/>
      <w:pPr>
        <w:ind w:left="4964" w:hanging="360"/>
      </w:pPr>
    </w:lvl>
    <w:lvl w:ilvl="7" w:tplc="080C0019" w:tentative="1">
      <w:start w:val="1"/>
      <w:numFmt w:val="lowerLetter"/>
      <w:lvlText w:val="%8."/>
      <w:lvlJc w:val="left"/>
      <w:pPr>
        <w:ind w:left="5684" w:hanging="360"/>
      </w:pPr>
    </w:lvl>
    <w:lvl w:ilvl="8" w:tplc="080C001B" w:tentative="1">
      <w:start w:val="1"/>
      <w:numFmt w:val="lowerRoman"/>
      <w:lvlText w:val="%9."/>
      <w:lvlJc w:val="right"/>
      <w:pPr>
        <w:ind w:left="6404" w:hanging="180"/>
      </w:pPr>
    </w:lvl>
  </w:abstractNum>
  <w:abstractNum w:abstractNumId="1">
    <w:nsid w:val="04362B63"/>
    <w:multiLevelType w:val="hybridMultilevel"/>
    <w:tmpl w:val="C0A4DF3C"/>
    <w:lvl w:ilvl="0" w:tplc="080C000F">
      <w:start w:val="1"/>
      <w:numFmt w:val="decimal"/>
      <w:lvlText w:val="%1."/>
      <w:lvlJc w:val="left"/>
      <w:pPr>
        <w:ind w:left="360" w:hanging="360"/>
      </w:pPr>
      <w:rPr>
        <w:rFonts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2">
    <w:nsid w:val="05484D1A"/>
    <w:multiLevelType w:val="hybridMultilevel"/>
    <w:tmpl w:val="8A5A1F42"/>
    <w:lvl w:ilvl="0" w:tplc="48FC5482">
      <w:start w:val="1"/>
      <w:numFmt w:val="lowerLetter"/>
      <w:lvlText w:val="%1."/>
      <w:lvlJc w:val="left"/>
      <w:pPr>
        <w:ind w:left="1080" w:hanging="360"/>
      </w:pPr>
      <w:rPr>
        <w:rFonts w:hint="default"/>
      </w:r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3">
    <w:nsid w:val="1E763E0F"/>
    <w:multiLevelType w:val="hybridMultilevel"/>
    <w:tmpl w:val="23CA821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nsid w:val="23CE5E78"/>
    <w:multiLevelType w:val="multilevel"/>
    <w:tmpl w:val="D1F88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9F13218"/>
    <w:multiLevelType w:val="hybridMultilevel"/>
    <w:tmpl w:val="AFF25338"/>
    <w:lvl w:ilvl="0" w:tplc="080C0019">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6">
    <w:nsid w:val="3DF815CB"/>
    <w:multiLevelType w:val="hybridMultilevel"/>
    <w:tmpl w:val="414EDBA0"/>
    <w:lvl w:ilvl="0" w:tplc="080C0015">
      <w:start w:val="1"/>
      <w:numFmt w:val="upperLetter"/>
      <w:lvlText w:val="%1."/>
      <w:lvlJc w:val="left"/>
      <w:pPr>
        <w:ind w:left="1440" w:hanging="360"/>
      </w:pPr>
    </w:lvl>
    <w:lvl w:ilvl="1" w:tplc="080C0019" w:tentative="1">
      <w:start w:val="1"/>
      <w:numFmt w:val="lowerLetter"/>
      <w:lvlText w:val="%2."/>
      <w:lvlJc w:val="left"/>
      <w:pPr>
        <w:ind w:left="2160" w:hanging="360"/>
      </w:pPr>
    </w:lvl>
    <w:lvl w:ilvl="2" w:tplc="080C001B" w:tentative="1">
      <w:start w:val="1"/>
      <w:numFmt w:val="lowerRoman"/>
      <w:lvlText w:val="%3."/>
      <w:lvlJc w:val="right"/>
      <w:pPr>
        <w:ind w:left="2880" w:hanging="180"/>
      </w:pPr>
    </w:lvl>
    <w:lvl w:ilvl="3" w:tplc="080C000F" w:tentative="1">
      <w:start w:val="1"/>
      <w:numFmt w:val="decimal"/>
      <w:lvlText w:val="%4."/>
      <w:lvlJc w:val="left"/>
      <w:pPr>
        <w:ind w:left="3600" w:hanging="360"/>
      </w:pPr>
    </w:lvl>
    <w:lvl w:ilvl="4" w:tplc="080C0019" w:tentative="1">
      <w:start w:val="1"/>
      <w:numFmt w:val="lowerLetter"/>
      <w:lvlText w:val="%5."/>
      <w:lvlJc w:val="left"/>
      <w:pPr>
        <w:ind w:left="4320" w:hanging="360"/>
      </w:pPr>
    </w:lvl>
    <w:lvl w:ilvl="5" w:tplc="080C001B" w:tentative="1">
      <w:start w:val="1"/>
      <w:numFmt w:val="lowerRoman"/>
      <w:lvlText w:val="%6."/>
      <w:lvlJc w:val="right"/>
      <w:pPr>
        <w:ind w:left="5040" w:hanging="180"/>
      </w:pPr>
    </w:lvl>
    <w:lvl w:ilvl="6" w:tplc="080C000F" w:tentative="1">
      <w:start w:val="1"/>
      <w:numFmt w:val="decimal"/>
      <w:lvlText w:val="%7."/>
      <w:lvlJc w:val="left"/>
      <w:pPr>
        <w:ind w:left="5760" w:hanging="360"/>
      </w:pPr>
    </w:lvl>
    <w:lvl w:ilvl="7" w:tplc="080C0019" w:tentative="1">
      <w:start w:val="1"/>
      <w:numFmt w:val="lowerLetter"/>
      <w:lvlText w:val="%8."/>
      <w:lvlJc w:val="left"/>
      <w:pPr>
        <w:ind w:left="6480" w:hanging="360"/>
      </w:pPr>
    </w:lvl>
    <w:lvl w:ilvl="8" w:tplc="080C001B" w:tentative="1">
      <w:start w:val="1"/>
      <w:numFmt w:val="lowerRoman"/>
      <w:lvlText w:val="%9."/>
      <w:lvlJc w:val="right"/>
      <w:pPr>
        <w:ind w:left="7200" w:hanging="180"/>
      </w:pPr>
    </w:lvl>
  </w:abstractNum>
  <w:abstractNum w:abstractNumId="7">
    <w:nsid w:val="4A5B4F1A"/>
    <w:multiLevelType w:val="hybridMultilevel"/>
    <w:tmpl w:val="9DF8C19A"/>
    <w:lvl w:ilvl="0" w:tplc="01D6CC70">
      <w:start w:val="2"/>
      <w:numFmt w:val="bullet"/>
      <w:lvlText w:val="-"/>
      <w:lvlJc w:val="left"/>
      <w:pPr>
        <w:ind w:left="720" w:hanging="360"/>
      </w:pPr>
      <w:rPr>
        <w:rFonts w:ascii="Calibri" w:eastAsiaTheme="minorHAnsi" w:hAnsi="Calibri" w:cstheme="minorBidi"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nsid w:val="4DA14BD1"/>
    <w:multiLevelType w:val="multilevel"/>
    <w:tmpl w:val="898EA5B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4DA57F9E"/>
    <w:multiLevelType w:val="hybridMultilevel"/>
    <w:tmpl w:val="19AE9216"/>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0">
    <w:nsid w:val="4F453D83"/>
    <w:multiLevelType w:val="hybridMultilevel"/>
    <w:tmpl w:val="ABE4FD2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nsid w:val="50C26AC0"/>
    <w:multiLevelType w:val="hybridMultilevel"/>
    <w:tmpl w:val="84A05EBC"/>
    <w:lvl w:ilvl="0" w:tplc="01D6CC70">
      <w:start w:val="2"/>
      <w:numFmt w:val="bullet"/>
      <w:lvlText w:val="-"/>
      <w:lvlJc w:val="left"/>
      <w:pPr>
        <w:ind w:left="720" w:hanging="360"/>
      </w:pPr>
      <w:rPr>
        <w:rFonts w:ascii="Calibri" w:eastAsiaTheme="minorHAnsi" w:hAnsi="Calibri"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2">
    <w:nsid w:val="521B19CF"/>
    <w:multiLevelType w:val="hybridMultilevel"/>
    <w:tmpl w:val="EE98E0E2"/>
    <w:lvl w:ilvl="0" w:tplc="C414C87E">
      <w:start w:val="2"/>
      <w:numFmt w:val="bullet"/>
      <w:lvlText w:val="-"/>
      <w:lvlJc w:val="left"/>
      <w:pPr>
        <w:ind w:left="720" w:hanging="360"/>
      </w:pPr>
      <w:rPr>
        <w:rFonts w:ascii="Calibri" w:eastAsiaTheme="minorHAnsi" w:hAnsi="Calibri"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nsid w:val="55975486"/>
    <w:multiLevelType w:val="hybridMultilevel"/>
    <w:tmpl w:val="AE7084F0"/>
    <w:lvl w:ilvl="0" w:tplc="080C0019">
      <w:start w:val="1"/>
      <w:numFmt w:val="lowerLetter"/>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4">
    <w:nsid w:val="5D607C23"/>
    <w:multiLevelType w:val="hybridMultilevel"/>
    <w:tmpl w:val="7DACA6B2"/>
    <w:lvl w:ilvl="0" w:tplc="080C0015">
      <w:start w:val="1"/>
      <w:numFmt w:val="upperLetter"/>
      <w:lvlText w:val="%1."/>
      <w:lvlJc w:val="left"/>
      <w:pPr>
        <w:ind w:left="1440" w:hanging="360"/>
      </w:pPr>
    </w:lvl>
    <w:lvl w:ilvl="1" w:tplc="080C0019" w:tentative="1">
      <w:start w:val="1"/>
      <w:numFmt w:val="lowerLetter"/>
      <w:lvlText w:val="%2."/>
      <w:lvlJc w:val="left"/>
      <w:pPr>
        <w:ind w:left="2160" w:hanging="360"/>
      </w:pPr>
    </w:lvl>
    <w:lvl w:ilvl="2" w:tplc="080C001B" w:tentative="1">
      <w:start w:val="1"/>
      <w:numFmt w:val="lowerRoman"/>
      <w:lvlText w:val="%3."/>
      <w:lvlJc w:val="right"/>
      <w:pPr>
        <w:ind w:left="2880" w:hanging="180"/>
      </w:pPr>
    </w:lvl>
    <w:lvl w:ilvl="3" w:tplc="080C000F" w:tentative="1">
      <w:start w:val="1"/>
      <w:numFmt w:val="decimal"/>
      <w:lvlText w:val="%4."/>
      <w:lvlJc w:val="left"/>
      <w:pPr>
        <w:ind w:left="3600" w:hanging="360"/>
      </w:pPr>
    </w:lvl>
    <w:lvl w:ilvl="4" w:tplc="080C0019" w:tentative="1">
      <w:start w:val="1"/>
      <w:numFmt w:val="lowerLetter"/>
      <w:lvlText w:val="%5."/>
      <w:lvlJc w:val="left"/>
      <w:pPr>
        <w:ind w:left="4320" w:hanging="360"/>
      </w:pPr>
    </w:lvl>
    <w:lvl w:ilvl="5" w:tplc="080C001B" w:tentative="1">
      <w:start w:val="1"/>
      <w:numFmt w:val="lowerRoman"/>
      <w:lvlText w:val="%6."/>
      <w:lvlJc w:val="right"/>
      <w:pPr>
        <w:ind w:left="5040" w:hanging="180"/>
      </w:pPr>
    </w:lvl>
    <w:lvl w:ilvl="6" w:tplc="080C000F" w:tentative="1">
      <w:start w:val="1"/>
      <w:numFmt w:val="decimal"/>
      <w:lvlText w:val="%7."/>
      <w:lvlJc w:val="left"/>
      <w:pPr>
        <w:ind w:left="5760" w:hanging="360"/>
      </w:pPr>
    </w:lvl>
    <w:lvl w:ilvl="7" w:tplc="080C0019" w:tentative="1">
      <w:start w:val="1"/>
      <w:numFmt w:val="lowerLetter"/>
      <w:lvlText w:val="%8."/>
      <w:lvlJc w:val="left"/>
      <w:pPr>
        <w:ind w:left="6480" w:hanging="360"/>
      </w:pPr>
    </w:lvl>
    <w:lvl w:ilvl="8" w:tplc="080C001B" w:tentative="1">
      <w:start w:val="1"/>
      <w:numFmt w:val="lowerRoman"/>
      <w:lvlText w:val="%9."/>
      <w:lvlJc w:val="right"/>
      <w:pPr>
        <w:ind w:left="7200" w:hanging="180"/>
      </w:pPr>
    </w:lvl>
  </w:abstractNum>
  <w:abstractNum w:abstractNumId="15">
    <w:nsid w:val="66A34050"/>
    <w:multiLevelType w:val="hybridMultilevel"/>
    <w:tmpl w:val="64907F20"/>
    <w:lvl w:ilvl="0" w:tplc="080C0001">
      <w:start w:val="1"/>
      <w:numFmt w:val="bullet"/>
      <w:lvlText w:val=""/>
      <w:lvlJc w:val="left"/>
      <w:pPr>
        <w:ind w:left="1440" w:hanging="360"/>
      </w:pPr>
      <w:rPr>
        <w:rFonts w:ascii="Symbol" w:hAnsi="Symbol"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16">
    <w:nsid w:val="6EF16623"/>
    <w:multiLevelType w:val="hybridMultilevel"/>
    <w:tmpl w:val="16A8B0BC"/>
    <w:lvl w:ilvl="0" w:tplc="080C0001">
      <w:start w:val="1"/>
      <w:numFmt w:val="bullet"/>
      <w:lvlText w:val=""/>
      <w:lvlJc w:val="left"/>
      <w:pPr>
        <w:ind w:left="1080" w:hanging="360"/>
      </w:pPr>
      <w:rPr>
        <w:rFonts w:ascii="Symbol" w:hAnsi="Symbol"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num w:numId="1">
    <w:abstractNumId w:val="9"/>
  </w:num>
  <w:num w:numId="2">
    <w:abstractNumId w:val="2"/>
  </w:num>
  <w:num w:numId="3">
    <w:abstractNumId w:val="12"/>
  </w:num>
  <w:num w:numId="4">
    <w:abstractNumId w:val="11"/>
  </w:num>
  <w:num w:numId="5">
    <w:abstractNumId w:val="5"/>
  </w:num>
  <w:num w:numId="6">
    <w:abstractNumId w:val="13"/>
  </w:num>
  <w:num w:numId="7">
    <w:abstractNumId w:val="0"/>
  </w:num>
  <w:num w:numId="8">
    <w:abstractNumId w:val="15"/>
  </w:num>
  <w:num w:numId="9">
    <w:abstractNumId w:val="7"/>
  </w:num>
  <w:num w:numId="10">
    <w:abstractNumId w:val="3"/>
  </w:num>
  <w:num w:numId="11">
    <w:abstractNumId w:val="1"/>
  </w:num>
  <w:num w:numId="12">
    <w:abstractNumId w:val="6"/>
  </w:num>
  <w:num w:numId="13">
    <w:abstractNumId w:val="8"/>
  </w:num>
  <w:num w:numId="14">
    <w:abstractNumId w:val="14"/>
  </w:num>
  <w:num w:numId="15">
    <w:abstractNumId w:val="16"/>
  </w:num>
  <w:num w:numId="16">
    <w:abstractNumId w:val="4"/>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6441"/>
    <w:rsid w:val="00012179"/>
    <w:rsid w:val="0002517F"/>
    <w:rsid w:val="000E12F3"/>
    <w:rsid w:val="000E1384"/>
    <w:rsid w:val="000E71CD"/>
    <w:rsid w:val="000E77E9"/>
    <w:rsid w:val="001365DD"/>
    <w:rsid w:val="00141FE1"/>
    <w:rsid w:val="0022503D"/>
    <w:rsid w:val="00273C54"/>
    <w:rsid w:val="002E2C87"/>
    <w:rsid w:val="00310600"/>
    <w:rsid w:val="00385C6A"/>
    <w:rsid w:val="00461FDC"/>
    <w:rsid w:val="00474562"/>
    <w:rsid w:val="00545DC4"/>
    <w:rsid w:val="00553D29"/>
    <w:rsid w:val="0055612E"/>
    <w:rsid w:val="00574853"/>
    <w:rsid w:val="005D0ECA"/>
    <w:rsid w:val="0064227C"/>
    <w:rsid w:val="00653CB8"/>
    <w:rsid w:val="0068551F"/>
    <w:rsid w:val="008F471D"/>
    <w:rsid w:val="009F6008"/>
    <w:rsid w:val="00A14C7E"/>
    <w:rsid w:val="00AC6CF7"/>
    <w:rsid w:val="00AD481C"/>
    <w:rsid w:val="00BB12E4"/>
    <w:rsid w:val="00BC696D"/>
    <w:rsid w:val="00CC5A4A"/>
    <w:rsid w:val="00D81561"/>
    <w:rsid w:val="00D96441"/>
    <w:rsid w:val="00E15AED"/>
    <w:rsid w:val="00E44415"/>
    <w:rsid w:val="00E9221F"/>
    <w:rsid w:val="00EB058A"/>
    <w:rsid w:val="00FC1C17"/>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F7A77C5-4C43-4A14-89E8-329B240EC3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3C54"/>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D96441"/>
    <w:pPr>
      <w:ind w:left="720"/>
      <w:contextualSpacing/>
    </w:pPr>
  </w:style>
  <w:style w:type="paragraph" w:styleId="Textedebulles">
    <w:name w:val="Balloon Text"/>
    <w:basedOn w:val="Normal"/>
    <w:link w:val="TextedebullesCar"/>
    <w:uiPriority w:val="99"/>
    <w:semiHidden/>
    <w:unhideWhenUsed/>
    <w:rsid w:val="00D9644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96441"/>
    <w:rPr>
      <w:rFonts w:ascii="Tahoma" w:hAnsi="Tahoma" w:cs="Tahoma"/>
      <w:sz w:val="16"/>
      <w:szCs w:val="16"/>
    </w:rPr>
  </w:style>
  <w:style w:type="table" w:styleId="Grilledutableau">
    <w:name w:val="Table Grid"/>
    <w:basedOn w:val="TableauNormal"/>
    <w:uiPriority w:val="59"/>
    <w:rsid w:val="00A14C7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Lienhypertexte">
    <w:name w:val="Hyperlink"/>
    <w:basedOn w:val="Policepardfaut"/>
    <w:uiPriority w:val="99"/>
    <w:unhideWhenUsed/>
    <w:rsid w:val="001365DD"/>
    <w:rPr>
      <w:color w:val="0000FF" w:themeColor="hyperlink"/>
      <w:u w:val="single"/>
    </w:rPr>
  </w:style>
  <w:style w:type="character" w:styleId="Accentuation">
    <w:name w:val="Emphasis"/>
    <w:basedOn w:val="Policepardfaut"/>
    <w:uiPriority w:val="20"/>
    <w:qFormat/>
    <w:rsid w:val="00E15AED"/>
    <w:rPr>
      <w:i/>
      <w:iCs/>
    </w:rPr>
  </w:style>
  <w:style w:type="character" w:styleId="lev">
    <w:name w:val="Strong"/>
    <w:basedOn w:val="Policepardfaut"/>
    <w:uiPriority w:val="22"/>
    <w:qFormat/>
    <w:rsid w:val="00553D2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citation-celebre.com/citations/69450" TargetMode="External"/><Relationship Id="rId13" Type="http://schemas.openxmlformats.org/officeDocument/2006/relationships/hyperlink" Target="http://fr.wikipedia.org/wiki/Guerre_civile_syrienne" TargetMode="External"/><Relationship Id="rId18" Type="http://schemas.openxmlformats.org/officeDocument/2006/relationships/image" Target="media/image4.jpeg"/><Relationship Id="rId3" Type="http://schemas.openxmlformats.org/officeDocument/2006/relationships/settings" Target="settings.xml"/><Relationship Id="rId21" Type="http://schemas.openxmlformats.org/officeDocument/2006/relationships/hyperlink" Target="http://www.dhnet.be/regions/tournai-ath-mouscron/platini-inaugure-le-monument-de-la-treve-de-noel-548a09373570a0fe4cea8323" TargetMode="External"/><Relationship Id="rId7" Type="http://schemas.openxmlformats.org/officeDocument/2006/relationships/hyperlink" Target="http://evene.lefigaro.fr/citation/opposant-haine-haine-fait-repandre-surface-profondeur-7276.php" TargetMode="External"/><Relationship Id="rId12" Type="http://schemas.openxmlformats.org/officeDocument/2006/relationships/oleObject" Target="embeddings/oleObject2.bin"/><Relationship Id="rId1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hyperlink" Target="http://centenaire1418hautlimousin.jimdo.com/lettres-des-poilus/les-lettres-pendant-la-guerre/" TargetMode="External"/><Relationship Id="rId20"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hyperlink" Target="http://www.rtbf.be/info/belgique/detail_vingt-deux-refugies-syriens-arrivent-en-belgique-dans-le-cadre-de-la-reinstallation?id=8513175" TargetMode="Externa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hyperlink" Target="http://www.rtbf.be/info/monde/detail_syrie-l-opposition-choquee-par-la-suspension-de-l-aide-alimentaire?id=8518135" TargetMode="External"/><Relationship Id="rId15" Type="http://schemas.openxmlformats.org/officeDocument/2006/relationships/hyperlink" Target="http://www.suite101.fr/content/la-premiere-guerre-mondiale--quelques-temoignages-depoque-a22562" TargetMode="External"/><Relationship Id="rId23"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www.histoire-en-questions.fr/temoignage/martin%20et%20ses%20fils.html" TargetMode="External"/><Relationship Id="rId22" Type="http://schemas.openxmlformats.org/officeDocument/2006/relationships/hyperlink" Target="http://www.ploegsteert.info/blog/?tag=treve-de-noel"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1921</Words>
  <Characters>10566</Characters>
  <Application>Microsoft Office Word</Application>
  <DocSecurity>0</DocSecurity>
  <Lines>88</Lines>
  <Paragraphs>24</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12463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sary</dc:creator>
  <cp:lastModifiedBy>admin</cp:lastModifiedBy>
  <cp:revision>2</cp:revision>
  <dcterms:created xsi:type="dcterms:W3CDTF">2014-12-15T08:46:00Z</dcterms:created>
  <dcterms:modified xsi:type="dcterms:W3CDTF">2014-12-15T08:46:00Z</dcterms:modified>
</cp:coreProperties>
</file>